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1E58C7" w14:textId="1ECC063A" w:rsidR="008710EB" w:rsidRPr="00EC2EB9" w:rsidRDefault="008710EB" w:rsidP="00333313">
      <w:pPr>
        <w:spacing w:line="276" w:lineRule="auto"/>
        <w:rPr>
          <w:rFonts w:ascii="Calibri" w:hAnsi="Calibri" w:cs="Calibri"/>
          <w:b/>
          <w:bCs/>
        </w:rPr>
      </w:pPr>
      <w:r w:rsidRPr="00EC2EB9">
        <w:rPr>
          <w:rFonts w:ascii="Calibri" w:hAnsi="Calibri" w:cs="Calibri"/>
          <w:b/>
          <w:bCs/>
          <w:iCs/>
          <w:spacing w:val="160"/>
        </w:rPr>
        <w:t>News Release</w:t>
      </w:r>
    </w:p>
    <w:p w14:paraId="67433CDB" w14:textId="77777777" w:rsidR="00553292" w:rsidRPr="00EC2EB9" w:rsidRDefault="008710EB" w:rsidP="00333313">
      <w:pPr>
        <w:spacing w:line="276" w:lineRule="auto"/>
        <w:rPr>
          <w:rFonts w:ascii="Calibri" w:hAnsi="Calibri" w:cs="Calibri"/>
          <w:b/>
          <w:bCs/>
        </w:rPr>
      </w:pPr>
      <w:r w:rsidRPr="00EC2EB9">
        <w:rPr>
          <w:rFonts w:ascii="Calibri" w:hAnsi="Calibri" w:cs="Calibri"/>
          <w:b/>
          <w:bCs/>
          <w:iCs/>
        </w:rPr>
        <w:t>For immediate release</w:t>
      </w:r>
    </w:p>
    <w:p w14:paraId="0F61D104" w14:textId="77777777" w:rsidR="00EC2EB9" w:rsidRPr="00EC2EB9" w:rsidRDefault="00553292" w:rsidP="00333313">
      <w:pPr>
        <w:spacing w:line="276" w:lineRule="auto"/>
        <w:rPr>
          <w:rFonts w:ascii="Calibri" w:hAnsi="Calibri" w:cs="Calibri"/>
          <w:b/>
          <w:bCs/>
        </w:rPr>
      </w:pPr>
      <w:r w:rsidRPr="00EC2EB9">
        <w:rPr>
          <w:rFonts w:ascii="Calibri" w:hAnsi="Calibri" w:cs="Calibri"/>
          <w:b/>
          <w:bCs/>
        </w:rPr>
        <w:t>1</w:t>
      </w:r>
      <w:r w:rsidR="00333313" w:rsidRPr="00EC2EB9">
        <w:rPr>
          <w:rFonts w:ascii="Calibri" w:hAnsi="Calibri" w:cs="Calibri"/>
          <w:b/>
          <w:bCs/>
        </w:rPr>
        <w:t>5</w:t>
      </w:r>
      <w:r w:rsidR="007B7B48" w:rsidRPr="00EC2EB9">
        <w:rPr>
          <w:rFonts w:ascii="Calibri" w:hAnsi="Calibri" w:cs="Calibri"/>
          <w:b/>
          <w:bCs/>
          <w:iCs/>
        </w:rPr>
        <w:t xml:space="preserve"> September</w:t>
      </w:r>
      <w:r w:rsidR="008710EB" w:rsidRPr="00EC2EB9">
        <w:rPr>
          <w:rFonts w:ascii="Calibri" w:hAnsi="Calibri" w:cs="Calibri"/>
          <w:b/>
          <w:bCs/>
          <w:iCs/>
        </w:rPr>
        <w:t xml:space="preserve"> 202</w:t>
      </w:r>
      <w:r w:rsidR="00333313" w:rsidRPr="00EC2EB9">
        <w:rPr>
          <w:rFonts w:ascii="Calibri" w:hAnsi="Calibri" w:cs="Calibri"/>
          <w:b/>
          <w:bCs/>
          <w:iCs/>
        </w:rPr>
        <w:t>6</w:t>
      </w:r>
      <w:r w:rsidR="00CE2A8E" w:rsidRPr="00EC2EB9">
        <w:rPr>
          <w:rFonts w:ascii="Calibri" w:hAnsi="Calibri" w:cs="Calibri"/>
          <w:b/>
          <w:bCs/>
        </w:rPr>
        <w:t>         </w:t>
      </w:r>
    </w:p>
    <w:p w14:paraId="106FBE7B" w14:textId="002E683E" w:rsidR="00CE2A8E" w:rsidRPr="00EC2EB9" w:rsidRDefault="00CE2A8E" w:rsidP="00333313">
      <w:pPr>
        <w:spacing w:line="276" w:lineRule="auto"/>
        <w:rPr>
          <w:rFonts w:ascii="Calibri" w:hAnsi="Calibri" w:cs="Calibri"/>
          <w:b/>
          <w:bCs/>
        </w:rPr>
      </w:pPr>
      <w:r w:rsidRPr="00EC2EB9">
        <w:rPr>
          <w:rFonts w:ascii="Calibri" w:hAnsi="Calibri" w:cs="Calibri"/>
          <w:b/>
          <w:bCs/>
        </w:rPr>
        <w:t>                                                                             </w:t>
      </w:r>
    </w:p>
    <w:p w14:paraId="53897295" w14:textId="77777777" w:rsidR="00C44FE8" w:rsidRPr="00EC2EB9" w:rsidRDefault="00C44FE8" w:rsidP="00333313">
      <w:pPr>
        <w:pStyle w:val="NormalWeb"/>
        <w:spacing w:before="480" w:beforeAutospacing="0" w:after="0" w:afterAutospacing="0" w:line="276" w:lineRule="auto"/>
        <w:jc w:val="center"/>
        <w:rPr>
          <w:rFonts w:ascii="Calibri" w:hAnsi="Calibri" w:cs="Calibri"/>
        </w:rPr>
      </w:pPr>
      <w:r w:rsidRPr="00EC2EB9">
        <w:rPr>
          <w:rFonts w:ascii="Calibri" w:hAnsi="Calibri" w:cs="Calibri"/>
          <w:b/>
          <w:bCs/>
        </w:rPr>
        <w:t>From oyster reefs to living seawalls – Inland and Coastal showcases the versatility of pontoons at SIBS 2026</w:t>
      </w:r>
    </w:p>
    <w:p w14:paraId="5AFDA3CE"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Inland and Coastal is returning to the Southampton International Boat Show (SIBS) this year to highlight the extraordinary potential of the humble pontoon, proving that simple yet innovative adaptations can create ecological benefits that go beyond mooring a boat.</w:t>
      </w:r>
    </w:p>
    <w:p w14:paraId="4F820255"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Taking place from 18th to 27th September, Inland and Coastal will join The Yacht Harbour Association (TYHA) on stand H208 in the New Wave Hall at this year’s show. The team will highlight the growing diversity of applications for marina infrastructure, from supporting marine biodiversity through its oyster reef pontoon and Living Seawalls panels to enhancing durability with its hard-wearing GRC decking.</w:t>
      </w:r>
    </w:p>
    <w:p w14:paraId="49A05151" w14:textId="441C5D2F"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The pontoon manufacturer will also once again sponsor the daily exhibitor drinks at the TYHA stand</w:t>
      </w:r>
      <w:r w:rsidR="00655CBE">
        <w:rPr>
          <w:rFonts w:ascii="Calibri" w:hAnsi="Calibri" w:cs="Calibri"/>
        </w:rPr>
        <w:t>, along with daily hub talks on a variety of topics</w:t>
      </w:r>
      <w:r w:rsidRPr="00EC2EB9">
        <w:rPr>
          <w:rFonts w:ascii="Calibri" w:hAnsi="Calibri" w:cs="Calibri"/>
        </w:rPr>
        <w:t>, creating an informal space for marina professionals and the wider boating community. Inland and Coastal will host its own hub talk on Tuesday 22nd September, focusing on how innovative pontoon design can help marinas deliver greater value from their waterfront infrastructure.</w:t>
      </w:r>
    </w:p>
    <w:p w14:paraId="265C737C"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One of the key features will be its oyster pontoon, developed on behalf of Ulster Wildlife to provide a floating platform for native oyster reef restoration. The system demonstrates how pontoon infrastructure can be adapted to contribute positively to the marine environment, creating additional habitat while continuing to perform its core function.</w:t>
      </w:r>
    </w:p>
    <w:p w14:paraId="43C71478" w14:textId="77777777" w:rsidR="00C44FE8" w:rsidRPr="00EC2EB9" w:rsidRDefault="00C44FE8" w:rsidP="00333313">
      <w:pPr>
        <w:pStyle w:val="NormalWeb"/>
        <w:spacing w:after="240" w:afterAutospacing="0" w:line="276" w:lineRule="auto"/>
        <w:rPr>
          <w:rFonts w:ascii="Calibri" w:hAnsi="Calibri" w:cs="Calibri"/>
        </w:rPr>
      </w:pPr>
      <w:r w:rsidRPr="00EC2EB9">
        <w:rPr>
          <w:rFonts w:ascii="Calibri" w:hAnsi="Calibri" w:cs="Calibri"/>
        </w:rPr>
        <w:t>The same approach to multifunctional marina infrastructure extends to Living Seawalls panels, which can be incorporated into harbour walls to create</w:t>
      </w:r>
      <w:r w:rsidRPr="00EC2EB9">
        <w:rPr>
          <w:rStyle w:val="apple-converted-space"/>
          <w:rFonts w:ascii="Calibri" w:hAnsi="Calibri" w:cs="Calibri"/>
        </w:rPr>
        <w:t> </w:t>
      </w:r>
      <w:r w:rsidRPr="00EC2EB9">
        <w:rPr>
          <w:rFonts w:ascii="Calibri" w:hAnsi="Calibri" w:cs="Calibri"/>
          <w:shd w:val="clear" w:color="auto" w:fill="FFFFFF"/>
        </w:rPr>
        <w:t>a haven for invertebrates, seaweeds, small fish and other marine fauna.</w:t>
      </w:r>
    </w:p>
    <w:p w14:paraId="476910D1" w14:textId="77777777" w:rsidR="00C44FE8" w:rsidRPr="00EC2EB9" w:rsidRDefault="00C44FE8" w:rsidP="00333313">
      <w:pPr>
        <w:pStyle w:val="NormalWeb"/>
        <w:spacing w:after="240" w:afterAutospacing="0" w:line="276" w:lineRule="auto"/>
        <w:rPr>
          <w:rFonts w:ascii="Calibri" w:hAnsi="Calibri" w:cs="Calibri"/>
        </w:rPr>
      </w:pPr>
      <w:r w:rsidRPr="00EC2EB9">
        <w:rPr>
          <w:rFonts w:ascii="Calibri" w:hAnsi="Calibri" w:cs="Calibri"/>
          <w:shd w:val="clear" w:color="auto" w:fill="FFFFFF"/>
        </w:rPr>
        <w:lastRenderedPageBreak/>
        <w:t>Together, these solutions demonstrate how marina infrastructure can play a role in supporting biodiversity alongside its practical uses within ports and harbours, without compromising on its original function.</w:t>
      </w:r>
    </w:p>
    <w:p w14:paraId="24B6F7DF"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 xml:space="preserve">Inland and Coastal will also be showcasing its </w:t>
      </w:r>
      <w:proofErr w:type="spellStart"/>
      <w:r w:rsidRPr="00EC2EB9">
        <w:rPr>
          <w:rFonts w:ascii="Calibri" w:hAnsi="Calibri" w:cs="Calibri"/>
        </w:rPr>
        <w:t>Glassfibre</w:t>
      </w:r>
      <w:proofErr w:type="spellEnd"/>
      <w:r w:rsidRPr="00EC2EB9">
        <w:rPr>
          <w:rFonts w:ascii="Calibri" w:hAnsi="Calibri" w:cs="Calibri"/>
        </w:rPr>
        <w:t xml:space="preserve"> Reinforced Concrete (GRC) pontoon decking option. Designed to withstand the demanding conditions found in marine environments, GRC decking provides a durable, low-maintenance surface with excellent resistance to wear, helping marinas create infrastructure that is built to perform over the long term.</w:t>
      </w:r>
    </w:p>
    <w:p w14:paraId="1A4FE69A"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“Pontoons have traditionally been viewed primarily as infrastructure for accessing and mooring boats, but there is so much more that can be achieved with a well-designed system,” says Jon Challis, Head of Business Development at Inland and Coastal. “From supporting oyster reef restoration and creating additional marine habitat to providing a highly durable surface that can withstand the demands of a busy marina, we’re increasingly seeing opportunities to make waterfront infrastructure work harder. SIBS is a great opportunity to demonstrate what is possible and talk to customers about how these ideas could work within their own projects.”</w:t>
      </w:r>
    </w:p>
    <w:p w14:paraId="064E6B74"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Throughout the show, the Inland and Coastal team will be on hand to discuss a wide range of projects, from marina expansions and new developments to the addition of Living Seawalls panels and upgrades to existing pontoon systems.</w:t>
      </w:r>
    </w:p>
    <w:p w14:paraId="097CFBE3"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 xml:space="preserve">Visitors to the stand will also be invited to enjoy a cold Guinness at Inland and </w:t>
      </w:r>
      <w:proofErr w:type="spellStart"/>
      <w:r w:rsidRPr="00EC2EB9">
        <w:rPr>
          <w:rFonts w:ascii="Calibri" w:hAnsi="Calibri" w:cs="Calibri"/>
        </w:rPr>
        <w:t>Coastal’s</w:t>
      </w:r>
      <w:proofErr w:type="spellEnd"/>
      <w:r w:rsidRPr="00EC2EB9">
        <w:rPr>
          <w:rFonts w:ascii="Calibri" w:hAnsi="Calibri" w:cs="Calibri"/>
        </w:rPr>
        <w:t xml:space="preserve"> GRC bar while discussing their pontoon requirements with the team.</w:t>
      </w:r>
    </w:p>
    <w:p w14:paraId="1AD7F687" w14:textId="77777777" w:rsidR="00C44FE8" w:rsidRPr="00EC2EB9" w:rsidRDefault="00C44FE8" w:rsidP="00333313">
      <w:pPr>
        <w:pStyle w:val="NormalWeb"/>
        <w:spacing w:before="240" w:beforeAutospacing="0" w:after="240" w:afterAutospacing="0" w:line="276" w:lineRule="auto"/>
        <w:rPr>
          <w:rFonts w:ascii="Calibri" w:hAnsi="Calibri" w:cs="Calibri"/>
        </w:rPr>
      </w:pPr>
      <w:r w:rsidRPr="00EC2EB9">
        <w:rPr>
          <w:rFonts w:ascii="Calibri" w:hAnsi="Calibri" w:cs="Calibri"/>
        </w:rPr>
        <w:t>With more than 20 years’ experience, Inland and Coastal continues to design and supply pontoons, gangways and water access systems for marinas, harbours and</w:t>
      </w:r>
      <w:r w:rsidRPr="00EC2EB9">
        <w:rPr>
          <w:rStyle w:val="apple-converted-space"/>
          <w:rFonts w:ascii="Calibri" w:hAnsi="Calibri" w:cs="Calibri"/>
        </w:rPr>
        <w:t> </w:t>
      </w:r>
      <w:r w:rsidRPr="00EC2EB9">
        <w:rPr>
          <w:rFonts w:ascii="Calibri" w:hAnsi="Calibri" w:cs="Calibri"/>
        </w:rPr>
        <w:t>inland waterways. Its approach combines robust engineering with practical solutions that respond to the changing needs of waterfront environments.</w:t>
      </w:r>
    </w:p>
    <w:p w14:paraId="6A196252" w14:textId="77777777" w:rsidR="00C44FE8" w:rsidRPr="00C44FE8" w:rsidRDefault="00C44FE8" w:rsidP="00333313">
      <w:pPr>
        <w:pStyle w:val="NormalWeb"/>
        <w:spacing w:before="0" w:beforeAutospacing="0" w:after="0" w:afterAutospacing="0" w:line="276" w:lineRule="auto"/>
        <w:rPr>
          <w:rFonts w:ascii="Calibri" w:hAnsi="Calibri" w:cs="Calibri"/>
          <w:color w:val="212121"/>
        </w:rPr>
      </w:pPr>
      <w:r w:rsidRPr="00EC2EB9">
        <w:rPr>
          <w:rFonts w:ascii="Calibri" w:hAnsi="Calibri" w:cs="Calibri"/>
        </w:rPr>
        <w:t>To arrange a meeting with the team during the show, contact</w:t>
      </w:r>
      <w:r w:rsidRPr="00EC2EB9">
        <w:rPr>
          <w:rStyle w:val="apple-converted-space"/>
          <w:rFonts w:ascii="Calibri" w:hAnsi="Calibri" w:cs="Calibri"/>
        </w:rPr>
        <w:t> </w:t>
      </w:r>
      <w:hyperlink r:id="rId7" w:tooltip="mailto:sales@inlandandcoastal.com" w:history="1">
        <w:r w:rsidRPr="00C44FE8">
          <w:rPr>
            <w:rStyle w:val="Hyperlink"/>
            <w:rFonts w:ascii="Calibri" w:hAnsi="Calibri" w:cs="Calibri"/>
            <w:color w:val="1155CC"/>
          </w:rPr>
          <w:t>sales@inlandandcoastal.com</w:t>
        </w:r>
      </w:hyperlink>
      <w:r w:rsidRPr="00C44FE8">
        <w:rPr>
          <w:rFonts w:ascii="Calibri" w:hAnsi="Calibri" w:cs="Calibri"/>
          <w:color w:val="000000"/>
        </w:rPr>
        <w:t>.</w:t>
      </w:r>
    </w:p>
    <w:p w14:paraId="6ADDD65A" w14:textId="77777777" w:rsidR="00C44FE8" w:rsidRPr="00C44FE8" w:rsidRDefault="00C44FE8" w:rsidP="00333313">
      <w:pPr>
        <w:pStyle w:val="NormalWeb"/>
        <w:spacing w:before="0" w:beforeAutospacing="0" w:after="0" w:afterAutospacing="0" w:line="276" w:lineRule="auto"/>
        <w:rPr>
          <w:rFonts w:ascii="Calibri" w:hAnsi="Calibri" w:cs="Calibri"/>
          <w:color w:val="212121"/>
        </w:rPr>
      </w:pPr>
      <w:r w:rsidRPr="00EC2EB9">
        <w:rPr>
          <w:rFonts w:ascii="Calibri" w:hAnsi="Calibri" w:cs="Calibri"/>
        </w:rPr>
        <w:t xml:space="preserve">For more information on Inland and </w:t>
      </w:r>
      <w:proofErr w:type="spellStart"/>
      <w:r w:rsidRPr="00EC2EB9">
        <w:rPr>
          <w:rFonts w:ascii="Calibri" w:hAnsi="Calibri" w:cs="Calibri"/>
        </w:rPr>
        <w:t>Coastal’s</w:t>
      </w:r>
      <w:proofErr w:type="spellEnd"/>
      <w:r w:rsidRPr="00EC2EB9">
        <w:rPr>
          <w:rFonts w:ascii="Calibri" w:hAnsi="Calibri" w:cs="Calibri"/>
        </w:rPr>
        <w:t xml:space="preserve"> full range of marina systems and access solutions, visit</w:t>
      </w:r>
      <w:r w:rsidRPr="00EC2EB9">
        <w:rPr>
          <w:rStyle w:val="apple-converted-space"/>
          <w:rFonts w:ascii="Calibri" w:hAnsi="Calibri" w:cs="Calibri"/>
        </w:rPr>
        <w:t> </w:t>
      </w:r>
      <w:hyperlink r:id="rId8" w:tooltip="http://www.inlandandcoastal.com/" w:history="1">
        <w:r w:rsidRPr="00C44FE8">
          <w:rPr>
            <w:rStyle w:val="Hyperlink"/>
            <w:rFonts w:ascii="Calibri" w:hAnsi="Calibri" w:cs="Calibri"/>
            <w:color w:val="1155CC"/>
          </w:rPr>
          <w:t>www.inlandandcoastal.com</w:t>
        </w:r>
      </w:hyperlink>
      <w:r w:rsidRPr="00C44FE8">
        <w:rPr>
          <w:rFonts w:ascii="Calibri" w:hAnsi="Calibri" w:cs="Calibri"/>
          <w:color w:val="000000"/>
        </w:rPr>
        <w:t>.</w:t>
      </w:r>
    </w:p>
    <w:p w14:paraId="5B75307B" w14:textId="77777777" w:rsidR="00C44FE8" w:rsidRPr="00C44FE8" w:rsidRDefault="00C44FE8" w:rsidP="00333313">
      <w:pPr>
        <w:pStyle w:val="NormalWeb"/>
        <w:spacing w:before="240" w:beforeAutospacing="0" w:after="240" w:afterAutospacing="0" w:line="276" w:lineRule="auto"/>
        <w:rPr>
          <w:rFonts w:ascii="Calibri" w:hAnsi="Calibri" w:cs="Calibri"/>
          <w:color w:val="212121"/>
        </w:rPr>
      </w:pPr>
      <w:r w:rsidRPr="00C44FE8">
        <w:rPr>
          <w:rFonts w:ascii="Calibri" w:hAnsi="Calibri" w:cs="Calibri"/>
          <w:b/>
          <w:bCs/>
          <w:color w:val="000000"/>
        </w:rPr>
        <w:t>ENDS</w:t>
      </w:r>
    </w:p>
    <w:p w14:paraId="57D67C9D" w14:textId="46DB25C1" w:rsidR="008710EB" w:rsidRPr="007B7B48" w:rsidRDefault="008710EB" w:rsidP="00553292">
      <w:pPr>
        <w:autoSpaceDE w:val="0"/>
        <w:autoSpaceDN w:val="0"/>
        <w:adjustRightInd w:val="0"/>
        <w:spacing w:line="276" w:lineRule="auto"/>
        <w:rPr>
          <w:rFonts w:cstheme="minorHAnsi"/>
          <w:b/>
          <w:bCs/>
          <w:sz w:val="22"/>
          <w:szCs w:val="22"/>
        </w:rPr>
      </w:pPr>
      <w:r w:rsidRPr="007B7B48">
        <w:rPr>
          <w:rFonts w:cstheme="minorHAnsi"/>
          <w:b/>
          <w:bCs/>
          <w:sz w:val="22"/>
          <w:szCs w:val="22"/>
        </w:rPr>
        <w:lastRenderedPageBreak/>
        <w:t>Notes to editors</w:t>
      </w:r>
    </w:p>
    <w:p w14:paraId="5A7780CE" w14:textId="77777777" w:rsidR="008710EB" w:rsidRPr="007B7B48" w:rsidRDefault="008710EB" w:rsidP="00383CAA">
      <w:pPr>
        <w:autoSpaceDE w:val="0"/>
        <w:autoSpaceDN w:val="0"/>
        <w:adjustRightInd w:val="0"/>
        <w:spacing w:line="276" w:lineRule="auto"/>
        <w:rPr>
          <w:rFonts w:cstheme="minorHAnsi"/>
          <w:b/>
          <w:bCs/>
          <w:sz w:val="22"/>
          <w:szCs w:val="22"/>
        </w:rPr>
      </w:pPr>
    </w:p>
    <w:p w14:paraId="359553A6" w14:textId="5095FB6F" w:rsidR="008710EB" w:rsidRPr="007B7B48" w:rsidRDefault="00E23F77" w:rsidP="00383CAA">
      <w:pPr>
        <w:autoSpaceDE w:val="0"/>
        <w:autoSpaceDN w:val="0"/>
        <w:adjustRightInd w:val="0"/>
        <w:spacing w:line="276" w:lineRule="auto"/>
        <w:rPr>
          <w:rFonts w:eastAsia="Times New Roman" w:cstheme="minorHAnsi"/>
          <w:sz w:val="22"/>
          <w:szCs w:val="22"/>
        </w:rPr>
      </w:pPr>
      <w:r w:rsidRPr="008F7E76">
        <w:rPr>
          <w:rFonts w:cstheme="minorHAnsi"/>
          <w:sz w:val="22"/>
          <w:szCs w:val="22"/>
        </w:rPr>
        <w:t>High-res</w:t>
      </w:r>
      <w:r w:rsidR="008710EB" w:rsidRPr="008F7E76">
        <w:rPr>
          <w:rFonts w:cstheme="minorHAnsi"/>
          <w:sz w:val="22"/>
          <w:szCs w:val="22"/>
        </w:rPr>
        <w:t xml:space="preserve"> images are available online at</w:t>
      </w:r>
      <w:r w:rsidR="008710EB" w:rsidRPr="008F7E76">
        <w:rPr>
          <w:rFonts w:eastAsia="Times New Roman" w:cstheme="minorHAnsi"/>
          <w:sz w:val="22"/>
          <w:szCs w:val="22"/>
        </w:rPr>
        <w:t xml:space="preserve"> </w:t>
      </w:r>
      <w:hyperlink r:id="rId9" w:history="1">
        <w:r w:rsidR="007B7B48" w:rsidRPr="006F6352">
          <w:rPr>
            <w:rStyle w:val="Hyperlink"/>
            <w:rFonts w:eastAsia="Times New Roman" w:cstheme="minorHAnsi"/>
            <w:sz w:val="22"/>
            <w:szCs w:val="22"/>
          </w:rPr>
          <w:t>https://maa.agency/media-centre</w:t>
        </w:r>
      </w:hyperlink>
      <w:r w:rsidR="008710EB" w:rsidRPr="007B7B48">
        <w:rPr>
          <w:rFonts w:eastAsia="Times New Roman" w:cstheme="minorHAnsi"/>
          <w:sz w:val="22"/>
          <w:szCs w:val="22"/>
        </w:rPr>
        <w:t xml:space="preserve"> </w:t>
      </w:r>
    </w:p>
    <w:p w14:paraId="3CB6E7F6" w14:textId="77777777" w:rsidR="008710EB" w:rsidRPr="007B7B48" w:rsidRDefault="008710EB" w:rsidP="00383CAA">
      <w:pPr>
        <w:spacing w:line="276" w:lineRule="auto"/>
        <w:rPr>
          <w:rFonts w:eastAsia="Times New Roman" w:cstheme="minorHAnsi"/>
          <w:sz w:val="22"/>
          <w:szCs w:val="22"/>
        </w:rPr>
      </w:pPr>
    </w:p>
    <w:p w14:paraId="4FEDAE58" w14:textId="77777777" w:rsidR="008710EB" w:rsidRPr="007B7B48" w:rsidRDefault="008710EB" w:rsidP="00383CAA">
      <w:pPr>
        <w:spacing w:line="276" w:lineRule="auto"/>
        <w:rPr>
          <w:rFonts w:eastAsia="Times New Roman" w:cstheme="minorHAnsi"/>
          <w:sz w:val="22"/>
          <w:szCs w:val="22"/>
        </w:rPr>
      </w:pPr>
      <w:r w:rsidRPr="007B7B48">
        <w:rPr>
          <w:rFonts w:eastAsia="Times New Roman" w:cstheme="minorHAnsi"/>
          <w:b/>
          <w:bCs/>
          <w:sz w:val="22"/>
          <w:szCs w:val="22"/>
        </w:rPr>
        <w:t>About Inland and Coastal Marina Systems</w:t>
      </w:r>
    </w:p>
    <w:p w14:paraId="59DA5667" w14:textId="77777777" w:rsidR="00957DEC" w:rsidRPr="00957DEC" w:rsidRDefault="00957DEC" w:rsidP="00957DEC">
      <w:pPr>
        <w:pStyle w:val="p1"/>
        <w:numPr>
          <w:ilvl w:val="0"/>
          <w:numId w:val="6"/>
        </w:numPr>
        <w:rPr>
          <w:rFonts w:ascii="Calibri" w:hAnsi="Calibri" w:cs="Calibri"/>
          <w:sz w:val="22"/>
          <w:szCs w:val="22"/>
        </w:rPr>
      </w:pPr>
      <w:r w:rsidRPr="00957DEC">
        <w:rPr>
          <w:rFonts w:ascii="Calibri" w:hAnsi="Calibri" w:cs="Calibri"/>
          <w:sz w:val="22"/>
          <w:szCs w:val="22"/>
        </w:rPr>
        <w:t>Inland and Coastal specialises in the design, manufacture and installation of commercial and</w:t>
      </w:r>
    </w:p>
    <w:p w14:paraId="28318948" w14:textId="77777777" w:rsidR="00957DEC" w:rsidRPr="00957DEC" w:rsidRDefault="00957DEC" w:rsidP="00957DEC">
      <w:pPr>
        <w:pStyle w:val="p1"/>
        <w:numPr>
          <w:ilvl w:val="0"/>
          <w:numId w:val="6"/>
        </w:numPr>
        <w:rPr>
          <w:rFonts w:ascii="Calibri" w:hAnsi="Calibri" w:cs="Calibri"/>
          <w:sz w:val="22"/>
          <w:szCs w:val="22"/>
        </w:rPr>
      </w:pPr>
      <w:r w:rsidRPr="00957DEC">
        <w:rPr>
          <w:rFonts w:ascii="Calibri" w:hAnsi="Calibri" w:cs="Calibri"/>
          <w:sz w:val="22"/>
          <w:szCs w:val="22"/>
        </w:rPr>
        <w:t>leisure marina pontoon systems and concrete breakwaters.</w:t>
      </w:r>
    </w:p>
    <w:p w14:paraId="366743F3" w14:textId="77777777" w:rsidR="00957DEC" w:rsidRPr="00957DEC" w:rsidRDefault="00957DEC" w:rsidP="00957DEC">
      <w:pPr>
        <w:pStyle w:val="p1"/>
        <w:numPr>
          <w:ilvl w:val="0"/>
          <w:numId w:val="6"/>
        </w:numPr>
        <w:rPr>
          <w:rFonts w:ascii="Calibri" w:hAnsi="Calibri" w:cs="Calibri"/>
          <w:sz w:val="22"/>
          <w:szCs w:val="22"/>
        </w:rPr>
      </w:pPr>
      <w:r w:rsidRPr="00957DEC">
        <w:rPr>
          <w:rFonts w:ascii="Calibri" w:hAnsi="Calibri" w:cs="Calibri"/>
          <w:sz w:val="22"/>
          <w:szCs w:val="22"/>
        </w:rPr>
        <w:t>Inland and Coastal partners with marine operators, developers and harbour authorities to</w:t>
      </w:r>
    </w:p>
    <w:p w14:paraId="32A68790" w14:textId="77777777" w:rsidR="00957DEC" w:rsidRPr="00957DEC" w:rsidRDefault="00957DEC" w:rsidP="00957DEC">
      <w:pPr>
        <w:pStyle w:val="p1"/>
        <w:ind w:left="720"/>
        <w:rPr>
          <w:rFonts w:ascii="Calibri" w:hAnsi="Calibri" w:cs="Calibri"/>
          <w:sz w:val="22"/>
          <w:szCs w:val="22"/>
        </w:rPr>
      </w:pPr>
      <w:r w:rsidRPr="00957DEC">
        <w:rPr>
          <w:rFonts w:ascii="Calibri" w:hAnsi="Calibri" w:cs="Calibri"/>
          <w:sz w:val="22"/>
          <w:szCs w:val="22"/>
        </w:rPr>
        <w:t>deliver bespoke, high-performance pontoon systems designed for safety, durability and long-</w:t>
      </w:r>
    </w:p>
    <w:p w14:paraId="39AB6153" w14:textId="77777777" w:rsidR="00957DEC" w:rsidRPr="00957DEC" w:rsidRDefault="00957DEC" w:rsidP="00957DEC">
      <w:pPr>
        <w:pStyle w:val="p1"/>
        <w:ind w:left="720"/>
        <w:rPr>
          <w:rFonts w:ascii="Calibri" w:hAnsi="Calibri" w:cs="Calibri"/>
          <w:sz w:val="22"/>
          <w:szCs w:val="22"/>
        </w:rPr>
      </w:pPr>
      <w:r w:rsidRPr="00957DEC">
        <w:rPr>
          <w:rFonts w:ascii="Calibri" w:hAnsi="Calibri" w:cs="Calibri"/>
          <w:sz w:val="22"/>
          <w:szCs w:val="22"/>
        </w:rPr>
        <w:t>term success.</w:t>
      </w:r>
    </w:p>
    <w:p w14:paraId="6296E8E8" w14:textId="77777777" w:rsidR="00957DEC" w:rsidRPr="00957DEC" w:rsidRDefault="00957DEC" w:rsidP="00957DEC">
      <w:pPr>
        <w:pStyle w:val="p1"/>
        <w:numPr>
          <w:ilvl w:val="0"/>
          <w:numId w:val="6"/>
        </w:numPr>
        <w:rPr>
          <w:rFonts w:ascii="Calibri" w:hAnsi="Calibri" w:cs="Calibri"/>
          <w:sz w:val="22"/>
          <w:szCs w:val="22"/>
        </w:rPr>
      </w:pPr>
      <w:r w:rsidRPr="00957DEC">
        <w:rPr>
          <w:rFonts w:ascii="Calibri" w:hAnsi="Calibri" w:cs="Calibri"/>
          <w:sz w:val="22"/>
          <w:szCs w:val="22"/>
        </w:rPr>
        <w:t>Clients include local and regional government, port and fishery authorities, marina operators,</w:t>
      </w:r>
    </w:p>
    <w:p w14:paraId="5271F8ED" w14:textId="77777777" w:rsidR="00957DEC" w:rsidRPr="00957DEC" w:rsidRDefault="00957DEC" w:rsidP="00957DEC">
      <w:pPr>
        <w:pStyle w:val="p1"/>
        <w:ind w:left="720"/>
        <w:rPr>
          <w:rFonts w:ascii="Calibri" w:hAnsi="Calibri" w:cs="Calibri"/>
          <w:sz w:val="22"/>
          <w:szCs w:val="22"/>
        </w:rPr>
      </w:pPr>
      <w:r w:rsidRPr="00957DEC">
        <w:rPr>
          <w:rFonts w:ascii="Calibri" w:hAnsi="Calibri" w:cs="Calibri"/>
          <w:sz w:val="22"/>
          <w:szCs w:val="22"/>
        </w:rPr>
        <w:t>sports and recreational clubs, development consortiums, consulting engineers, architects and</w:t>
      </w:r>
    </w:p>
    <w:p w14:paraId="79678478" w14:textId="77777777" w:rsidR="00957DEC" w:rsidRPr="00957DEC" w:rsidRDefault="00957DEC" w:rsidP="00957DEC">
      <w:pPr>
        <w:pStyle w:val="p1"/>
        <w:ind w:left="720"/>
        <w:rPr>
          <w:rFonts w:ascii="Calibri" w:hAnsi="Calibri" w:cs="Calibri"/>
          <w:sz w:val="22"/>
          <w:szCs w:val="22"/>
        </w:rPr>
      </w:pPr>
      <w:r w:rsidRPr="00957DEC">
        <w:rPr>
          <w:rFonts w:ascii="Calibri" w:hAnsi="Calibri" w:cs="Calibri"/>
          <w:sz w:val="22"/>
          <w:szCs w:val="22"/>
        </w:rPr>
        <w:t>main contractors.</w:t>
      </w:r>
    </w:p>
    <w:p w14:paraId="78F56D92" w14:textId="21FFF238" w:rsidR="008A4EEA" w:rsidRPr="00957DEC" w:rsidRDefault="008A4EEA" w:rsidP="008A4EEA">
      <w:pPr>
        <w:pStyle w:val="p1"/>
        <w:numPr>
          <w:ilvl w:val="0"/>
          <w:numId w:val="6"/>
        </w:numPr>
        <w:rPr>
          <w:rFonts w:ascii="Calibri" w:hAnsi="Calibri" w:cs="Calibri"/>
          <w:sz w:val="22"/>
          <w:szCs w:val="22"/>
        </w:rPr>
      </w:pPr>
      <w:r w:rsidRPr="00957DEC">
        <w:rPr>
          <w:rFonts w:ascii="Calibri" w:hAnsi="Calibri" w:cs="Calibri"/>
          <w:sz w:val="22"/>
          <w:szCs w:val="22"/>
        </w:rPr>
        <w:t>Inland and Coastal is the exclusive UK &amp; Ireland supplier of the award-winning Living Seawalls.</w:t>
      </w:r>
    </w:p>
    <w:p w14:paraId="7A797B96" w14:textId="4B8DA80D" w:rsidR="008A4EEA" w:rsidRPr="00957DEC" w:rsidRDefault="008A4EEA" w:rsidP="008A4EEA">
      <w:pPr>
        <w:pStyle w:val="p1"/>
        <w:numPr>
          <w:ilvl w:val="0"/>
          <w:numId w:val="6"/>
        </w:numPr>
        <w:rPr>
          <w:rFonts w:ascii="Calibri" w:hAnsi="Calibri" w:cs="Calibri"/>
          <w:sz w:val="22"/>
          <w:szCs w:val="22"/>
        </w:rPr>
      </w:pPr>
      <w:r w:rsidRPr="00957DEC">
        <w:rPr>
          <w:rFonts w:ascii="Calibri" w:hAnsi="Calibri" w:cs="Calibri"/>
          <w:sz w:val="22"/>
          <w:szCs w:val="22"/>
        </w:rPr>
        <w:t>The company secured JOSCAR Accreditation in January 2026.</w:t>
      </w:r>
    </w:p>
    <w:p w14:paraId="21872BF2" w14:textId="1DA38CD7" w:rsidR="008A4EEA" w:rsidRPr="00957DEC" w:rsidRDefault="008A4EEA" w:rsidP="008A4EEA">
      <w:pPr>
        <w:pStyle w:val="p1"/>
        <w:numPr>
          <w:ilvl w:val="0"/>
          <w:numId w:val="6"/>
        </w:numPr>
        <w:rPr>
          <w:rFonts w:ascii="Calibri" w:hAnsi="Calibri" w:cs="Calibri"/>
          <w:sz w:val="22"/>
          <w:szCs w:val="22"/>
        </w:rPr>
      </w:pPr>
      <w:r w:rsidRPr="00957DEC">
        <w:rPr>
          <w:rFonts w:ascii="Calibri" w:hAnsi="Calibri" w:cs="Calibri"/>
          <w:sz w:val="22"/>
          <w:szCs w:val="22"/>
        </w:rPr>
        <w:t>Inland and Coastal has been awarded ISO 14001 certification, an internationally recognised</w:t>
      </w:r>
    </w:p>
    <w:p w14:paraId="59AD9F88" w14:textId="77777777" w:rsidR="008A4EEA" w:rsidRPr="00957DEC" w:rsidRDefault="008A4EEA" w:rsidP="008A4EEA">
      <w:pPr>
        <w:pStyle w:val="p1"/>
        <w:ind w:left="720"/>
        <w:rPr>
          <w:rFonts w:ascii="Calibri" w:hAnsi="Calibri" w:cs="Calibri"/>
          <w:sz w:val="22"/>
          <w:szCs w:val="22"/>
        </w:rPr>
      </w:pPr>
      <w:r w:rsidRPr="00957DEC">
        <w:rPr>
          <w:rFonts w:ascii="Calibri" w:hAnsi="Calibri" w:cs="Calibri"/>
          <w:sz w:val="22"/>
          <w:szCs w:val="22"/>
        </w:rPr>
        <w:t>standard for organisations that meet the strict requirements for their Environmental</w:t>
      </w:r>
    </w:p>
    <w:p w14:paraId="74CDFC38" w14:textId="77777777" w:rsidR="008A4EEA" w:rsidRPr="00957DEC" w:rsidRDefault="008A4EEA" w:rsidP="008A4EEA">
      <w:pPr>
        <w:pStyle w:val="p1"/>
        <w:ind w:left="720"/>
        <w:rPr>
          <w:rFonts w:ascii="Calibri" w:hAnsi="Calibri" w:cs="Calibri"/>
          <w:sz w:val="22"/>
          <w:szCs w:val="22"/>
        </w:rPr>
      </w:pPr>
      <w:r w:rsidRPr="00957DEC">
        <w:rPr>
          <w:rFonts w:ascii="Calibri" w:hAnsi="Calibri" w:cs="Calibri"/>
          <w:sz w:val="22"/>
          <w:szCs w:val="22"/>
        </w:rPr>
        <w:t>Management Systems (EMS).</w:t>
      </w:r>
    </w:p>
    <w:p w14:paraId="1D51EC0E" w14:textId="20460C55" w:rsidR="008A4EEA" w:rsidRPr="00957DEC" w:rsidRDefault="008A4EEA" w:rsidP="008A4EEA">
      <w:pPr>
        <w:pStyle w:val="p1"/>
        <w:numPr>
          <w:ilvl w:val="0"/>
          <w:numId w:val="6"/>
        </w:numPr>
        <w:rPr>
          <w:rFonts w:ascii="Calibri" w:hAnsi="Calibri" w:cs="Calibri"/>
          <w:sz w:val="22"/>
          <w:szCs w:val="22"/>
        </w:rPr>
      </w:pPr>
      <w:r w:rsidRPr="00957DEC">
        <w:rPr>
          <w:rFonts w:ascii="Calibri" w:hAnsi="Calibri" w:cs="Calibri"/>
          <w:sz w:val="22"/>
          <w:szCs w:val="22"/>
        </w:rPr>
        <w:t>Inland and Coastal works internationally and has three offices: Banagher (Ireland), Lossiemouth</w:t>
      </w:r>
    </w:p>
    <w:p w14:paraId="6AD9845D" w14:textId="77777777" w:rsidR="008A4EEA" w:rsidRPr="00957DEC" w:rsidRDefault="008A4EEA" w:rsidP="008A4EEA">
      <w:pPr>
        <w:pStyle w:val="p1"/>
        <w:ind w:left="720"/>
        <w:rPr>
          <w:rFonts w:ascii="Calibri" w:hAnsi="Calibri" w:cs="Calibri"/>
          <w:sz w:val="22"/>
          <w:szCs w:val="22"/>
        </w:rPr>
      </w:pPr>
      <w:r w:rsidRPr="00957DEC">
        <w:rPr>
          <w:rFonts w:ascii="Calibri" w:hAnsi="Calibri" w:cs="Calibri"/>
          <w:sz w:val="22"/>
          <w:szCs w:val="22"/>
        </w:rPr>
        <w:t>(Scotland) and Southampton (England).</w:t>
      </w:r>
    </w:p>
    <w:p w14:paraId="499A812B" w14:textId="2E99A0E5" w:rsidR="008D7A45" w:rsidRPr="007B7B48" w:rsidRDefault="008710EB" w:rsidP="007B7B48">
      <w:pPr>
        <w:numPr>
          <w:ilvl w:val="0"/>
          <w:numId w:val="6"/>
        </w:numPr>
        <w:spacing w:line="276" w:lineRule="auto"/>
        <w:rPr>
          <w:rFonts w:eastAsia="Times New Roman" w:cstheme="minorHAnsi"/>
          <w:sz w:val="22"/>
          <w:szCs w:val="22"/>
        </w:rPr>
      </w:pPr>
      <w:r w:rsidRPr="007B7B48">
        <w:rPr>
          <w:rFonts w:eastAsia="Times New Roman" w:cstheme="minorHAnsi"/>
          <w:sz w:val="22"/>
          <w:szCs w:val="22"/>
        </w:rPr>
        <w:t>For more information on Inland and Coastal Marina Systems visit </w:t>
      </w:r>
      <w:hyperlink r:id="rId10" w:history="1">
        <w:r w:rsidR="007B7B48" w:rsidRPr="006F6352">
          <w:rPr>
            <w:rStyle w:val="Hyperlink"/>
            <w:rFonts w:cstheme="minorHAnsi"/>
            <w:sz w:val="22"/>
            <w:szCs w:val="22"/>
          </w:rPr>
          <w:t>www.inlandandcoastal.com</w:t>
        </w:r>
      </w:hyperlink>
      <w:r w:rsidR="005E4B02" w:rsidRPr="007B7B48">
        <w:rPr>
          <w:rFonts w:cstheme="minorHAnsi"/>
          <w:sz w:val="22"/>
          <w:szCs w:val="22"/>
        </w:rPr>
        <w:t xml:space="preserve"> </w:t>
      </w:r>
    </w:p>
    <w:p w14:paraId="5B891BAA" w14:textId="1B114740" w:rsidR="008710EB" w:rsidRPr="007B7B48" w:rsidRDefault="008710EB" w:rsidP="00383CAA">
      <w:pPr>
        <w:spacing w:line="276" w:lineRule="auto"/>
        <w:rPr>
          <w:rFonts w:cstheme="minorHAnsi"/>
          <w:bCs/>
          <w:sz w:val="22"/>
          <w:szCs w:val="22"/>
          <w:lang w:val="en-US"/>
        </w:rPr>
      </w:pPr>
    </w:p>
    <w:p w14:paraId="421FD192" w14:textId="684110ED" w:rsidR="00F4046C" w:rsidRPr="008A4EEA" w:rsidRDefault="008710EB" w:rsidP="008A4EEA">
      <w:pPr>
        <w:spacing w:line="276" w:lineRule="auto"/>
        <w:rPr>
          <w:rFonts w:cstheme="minorHAnsi"/>
          <w:bCs/>
          <w:sz w:val="22"/>
          <w:szCs w:val="22"/>
          <w:lang w:val="en-US"/>
        </w:rPr>
      </w:pPr>
      <w:r w:rsidRPr="007B7B48">
        <w:rPr>
          <w:rFonts w:cstheme="minorHAnsi"/>
          <w:bCs/>
          <w:sz w:val="22"/>
          <w:szCs w:val="22"/>
          <w:lang w:val="en-US"/>
        </w:rPr>
        <w:t xml:space="preserve">Media enquiries via MAA: </w:t>
      </w:r>
      <w:r w:rsidR="00383CAA" w:rsidRPr="007B7B48">
        <w:rPr>
          <w:rFonts w:cstheme="minorHAnsi"/>
          <w:bCs/>
          <w:sz w:val="22"/>
          <w:szCs w:val="22"/>
          <w:lang w:val="en-US"/>
        </w:rPr>
        <w:t>Mike Shepherd</w:t>
      </w:r>
      <w:r w:rsidRPr="007B7B48">
        <w:rPr>
          <w:rFonts w:cstheme="minorHAnsi"/>
          <w:bCs/>
          <w:sz w:val="22"/>
          <w:szCs w:val="22"/>
          <w:lang w:val="en-US"/>
        </w:rPr>
        <w:t xml:space="preserve"> – </w:t>
      </w:r>
      <w:hyperlink r:id="rId11" w:history="1">
        <w:r w:rsidR="007B7B48" w:rsidRPr="006F6352">
          <w:rPr>
            <w:rStyle w:val="Hyperlink"/>
            <w:rFonts w:cstheme="minorHAnsi"/>
            <w:bCs/>
            <w:sz w:val="22"/>
            <w:szCs w:val="22"/>
            <w:lang w:val="en-US"/>
          </w:rPr>
          <w:t>mike@maa.agency</w:t>
        </w:r>
      </w:hyperlink>
      <w:r w:rsidR="007B7B48" w:rsidRPr="007B7B48">
        <w:rPr>
          <w:rFonts w:cstheme="minorHAnsi"/>
          <w:bCs/>
          <w:sz w:val="22"/>
          <w:szCs w:val="22"/>
          <w:lang w:val="en-US"/>
        </w:rPr>
        <w:t xml:space="preserve">, </w:t>
      </w:r>
      <w:proofErr w:type="spellStart"/>
      <w:r w:rsidR="007B7B48" w:rsidRPr="007B7B48">
        <w:rPr>
          <w:rFonts w:cstheme="minorHAnsi"/>
          <w:bCs/>
          <w:sz w:val="22"/>
          <w:szCs w:val="22"/>
          <w:lang w:val="en-US"/>
        </w:rPr>
        <w:t>tel</w:t>
      </w:r>
      <w:proofErr w:type="spellEnd"/>
      <w:r w:rsidR="007B7B48" w:rsidRPr="007B7B48">
        <w:rPr>
          <w:rFonts w:cstheme="minorHAnsi"/>
          <w:bCs/>
          <w:sz w:val="22"/>
          <w:szCs w:val="22"/>
          <w:lang w:val="en-US"/>
        </w:rPr>
        <w:t>: 023 9252 2044</w:t>
      </w:r>
    </w:p>
    <w:sectPr w:rsidR="00F4046C" w:rsidRPr="008A4EEA" w:rsidSect="003E639D">
      <w:headerReference w:type="default" r:id="rId12"/>
      <w:footerReference w:type="defaul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79CF51" w14:textId="77777777" w:rsidR="001926A6" w:rsidRDefault="001926A6" w:rsidP="008F05A7">
      <w:r>
        <w:separator/>
      </w:r>
    </w:p>
  </w:endnote>
  <w:endnote w:type="continuationSeparator" w:id="0">
    <w:p w14:paraId="579F364F" w14:textId="77777777" w:rsidR="001926A6" w:rsidRDefault="001926A6" w:rsidP="008F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7DAA82" w14:textId="77777777" w:rsidR="003B1546" w:rsidRDefault="003B1546" w:rsidP="00DF61C6">
    <w:pPr>
      <w:pStyle w:val="Footer"/>
      <w:rPr>
        <w:rFonts w:asciiTheme="majorHAnsi" w:hAnsiTheme="majorHAnsi"/>
        <w:sz w:val="16"/>
        <w:szCs w:val="16"/>
      </w:rPr>
    </w:pPr>
  </w:p>
  <w:p w14:paraId="0BEA9ACB" w14:textId="77777777" w:rsidR="009921F7" w:rsidRDefault="009921F7" w:rsidP="00DF61C6">
    <w:pPr>
      <w:pStyle w:val="Footer"/>
      <w:rPr>
        <w:rFonts w:asciiTheme="majorHAnsi" w:hAnsiTheme="majorHAnsi"/>
        <w:sz w:val="16"/>
        <w:szCs w:val="16"/>
      </w:rPr>
    </w:pPr>
  </w:p>
  <w:p w14:paraId="586EE4A6" w14:textId="77777777" w:rsidR="009921F7" w:rsidRDefault="009921F7" w:rsidP="00DF61C6">
    <w:pPr>
      <w:pStyle w:val="Footer"/>
      <w:rPr>
        <w:rFonts w:asciiTheme="majorHAnsi" w:hAnsiTheme="majorHAnsi"/>
        <w:sz w:val="16"/>
        <w:szCs w:val="16"/>
      </w:rPr>
    </w:pPr>
  </w:p>
  <w:p w14:paraId="7459DDDF" w14:textId="00032442" w:rsidR="00DF61C6" w:rsidRDefault="00DF61C6" w:rsidP="00DF61C6">
    <w:pPr>
      <w:pStyle w:val="Footer"/>
      <w:rPr>
        <w:rFonts w:asciiTheme="majorHAnsi" w:hAnsiTheme="majorHAnsi"/>
        <w:sz w:val="16"/>
        <w:szCs w:val="16"/>
      </w:rPr>
    </w:pPr>
    <w:r>
      <w:rPr>
        <w:rFonts w:asciiTheme="majorHAnsi" w:hAnsiTheme="majorHAnsi"/>
        <w:noProof/>
        <w:sz w:val="16"/>
        <w:szCs w:val="16"/>
        <w:lang w:val="en-US"/>
      </w:rPr>
      <mc:AlternateContent>
        <mc:Choice Requires="wps">
          <w:drawing>
            <wp:anchor distT="0" distB="0" distL="114300" distR="114300" simplePos="0" relativeHeight="251662336" behindDoc="0" locked="0" layoutInCell="1" allowOverlap="1" wp14:anchorId="70D6DE67" wp14:editId="7E1F0701">
              <wp:simplePos x="0" y="0"/>
              <wp:positionH relativeFrom="column">
                <wp:posOffset>3981796</wp:posOffset>
              </wp:positionH>
              <wp:positionV relativeFrom="paragraph">
                <wp:posOffset>-74641</wp:posOffset>
              </wp:positionV>
              <wp:extent cx="1600200" cy="571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6002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F333C4" w14:textId="77777777" w:rsidR="004C6324" w:rsidRPr="003B1546" w:rsidRDefault="00DF61C6" w:rsidP="004C6324">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493E07B6" w14:textId="6548B71D" w:rsidR="00DF61C6" w:rsidRPr="00635BCC" w:rsidRDefault="004C6324" w:rsidP="004C6324">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lang w:eastAsia="en-GB"/>
                            </w:rPr>
                            <w:t>Units SF1-2, Endeavour Quay, Mumby Road, Gosport, PO12 1AH</w:t>
                          </w:r>
                          <w:r w:rsidRPr="003B1546">
                            <w:rPr>
                              <w:rFonts w:ascii="Calibri" w:eastAsiaTheme="minorEastAsia" w:hAnsi="Calibri" w:cs="Calibri"/>
                              <w:noProof/>
                              <w:color w:val="000000"/>
                              <w:sz w:val="16"/>
                              <w:szCs w:val="16"/>
                              <w:lang w:eastAsia="en-G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D6DE67" id="_x0000_t202" coordsize="21600,21600" o:spt="202" path="m,l,21600r21600,l21600,xe">
              <v:stroke joinstyle="miter"/>
              <v:path gradientshapeok="t" o:connecttype="rect"/>
            </v:shapetype>
            <v:shape id="Text Box 8" o:spid="_x0000_s1026" type="#_x0000_t202" style="position:absolute;margin-left:313.55pt;margin-top:-5.9pt;width:126pt;height: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" filled="f" stroked="f">
              <v:textbox>
                <w:txbxContent>
                  <w:p w14:paraId="4FF333C4" w14:textId="77777777" w:rsidR="004C6324" w:rsidRPr="003B1546" w:rsidRDefault="00DF61C6" w:rsidP="004C6324">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493E07B6" w14:textId="6548B71D" w:rsidR="00DF61C6" w:rsidRPr="00635BCC" w:rsidRDefault="004C6324" w:rsidP="004C6324">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lang w:eastAsia="en-GB"/>
                      </w:rPr>
                      <w:t>Units SF1-2, Endeavour Quay, Mumby Road, Gosport, PO12 1AH</w:t>
                    </w:r>
                    <w:r w:rsidRPr="003B1546">
                      <w:rPr>
                        <w:rFonts w:ascii="Calibri" w:eastAsiaTheme="minorEastAsia" w:hAnsi="Calibri" w:cs="Calibri"/>
                        <w:noProof/>
                        <w:color w:val="000000"/>
                        <w:sz w:val="16"/>
                        <w:szCs w:val="16"/>
                        <w:lang w:eastAsia="en-GB"/>
                      </w:rPr>
                      <w:br/>
                    </w:r>
                  </w:p>
                </w:txbxContent>
              </v:textbox>
            </v:shape>
          </w:pict>
        </mc:Fallback>
      </mc:AlternateContent>
    </w:r>
    <w:r>
      <w:rPr>
        <w:rFonts w:asciiTheme="majorHAnsi" w:hAnsiTheme="majorHAnsi"/>
        <w:sz w:val="16"/>
        <w:szCs w:val="16"/>
      </w:rPr>
      <w:t>T</w:t>
    </w:r>
    <w:r w:rsidRPr="00635BCC">
      <w:rPr>
        <w:rFonts w:asciiTheme="majorHAnsi" w:hAnsiTheme="majorHAnsi"/>
        <w:sz w:val="16"/>
        <w:szCs w:val="16"/>
      </w:rPr>
      <w:t>: 023 9252 2044</w:t>
    </w:r>
    <w:r>
      <w:rPr>
        <w:rFonts w:asciiTheme="majorHAnsi" w:hAnsiTheme="majorHAnsi"/>
        <w:sz w:val="16"/>
        <w:szCs w:val="16"/>
      </w:rPr>
      <w:t xml:space="preserve"> </w:t>
    </w:r>
  </w:p>
  <w:p w14:paraId="36A19B7D" w14:textId="77777777" w:rsidR="00DF61C6" w:rsidRDefault="00DF61C6" w:rsidP="00DF61C6">
    <w:pPr>
      <w:pStyle w:val="Footer"/>
    </w:pPr>
    <w:r w:rsidRPr="00635BCC">
      <w:rPr>
        <w:rFonts w:asciiTheme="majorHAnsi" w:hAnsiTheme="majorHAnsi"/>
        <w:sz w:val="16"/>
        <w:szCs w:val="16"/>
      </w:rPr>
      <w:t>www.</w:t>
    </w:r>
    <w:r>
      <w:rPr>
        <w:rFonts w:asciiTheme="majorHAnsi" w:hAnsiTheme="majorHAnsi"/>
        <w:sz w:val="16"/>
        <w:szCs w:val="16"/>
      </w:rPr>
      <w:t xml:space="preserve">maa.agency </w:t>
    </w:r>
    <w:r>
      <w:ptab w:relativeTo="margin" w:alignment="center" w:leader="none"/>
    </w:r>
    <w:r>
      <w:ptab w:relativeTo="margin" w:alignment="right" w:leader="none"/>
    </w:r>
  </w:p>
  <w:p w14:paraId="6D5B54ED" w14:textId="77777777" w:rsidR="004C0643" w:rsidRDefault="004C0643" w:rsidP="00DF6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8536FD" w14:textId="77777777" w:rsidR="001926A6" w:rsidRDefault="001926A6" w:rsidP="008F05A7">
      <w:r>
        <w:separator/>
      </w:r>
    </w:p>
  </w:footnote>
  <w:footnote w:type="continuationSeparator" w:id="0">
    <w:p w14:paraId="16802339" w14:textId="77777777" w:rsidR="001926A6" w:rsidRDefault="001926A6" w:rsidP="008F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EB2BB" w14:textId="77777777" w:rsidR="004C0643" w:rsidRDefault="004C0643" w:rsidP="008F05A7">
    <w:pPr>
      <w:pStyle w:val="Header"/>
    </w:pPr>
  </w:p>
  <w:p w14:paraId="50F56F01" w14:textId="1285C120" w:rsidR="008F05A7" w:rsidRDefault="006D31A0" w:rsidP="008F05A7">
    <w:pPr>
      <w:pStyle w:val="Header"/>
    </w:pPr>
    <w:r w:rsidRPr="004A4036">
      <w:rPr>
        <w:noProof/>
        <w:lang w:val="en-US"/>
      </w:rPr>
      <w:drawing>
        <wp:anchor distT="0" distB="0" distL="114300" distR="114300" simplePos="0" relativeHeight="251659264" behindDoc="0" locked="0" layoutInCell="1" allowOverlap="1" wp14:anchorId="72B05107" wp14:editId="03B01D34">
          <wp:simplePos x="0" y="0"/>
          <wp:positionH relativeFrom="column">
            <wp:posOffset>-175523</wp:posOffset>
          </wp:positionH>
          <wp:positionV relativeFrom="paragraph">
            <wp:posOffset>-176864</wp:posOffset>
          </wp:positionV>
          <wp:extent cx="1906905" cy="75389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casta_cmyk.pdf"/>
                  <pic:cNvPicPr/>
                </pic:nvPicPr>
                <pic:blipFill>
                  <a:blip r:embed="rId1">
                    <a:extLst>
                      <a:ext uri="{28A0092B-C50C-407E-A947-70E740481C1C}">
                        <a14:useLocalDpi xmlns:a14="http://schemas.microsoft.com/office/drawing/2010/main" val="0"/>
                      </a:ext>
                    </a:extLst>
                  </a:blip>
                  <a:stretch>
                    <a:fillRect/>
                  </a:stretch>
                </pic:blipFill>
                <pic:spPr>
                  <a:xfrm>
                    <a:off x="0" y="0"/>
                    <a:ext cx="1906905" cy="753892"/>
                  </a:xfrm>
                  <a:prstGeom prst="rect">
                    <a:avLst/>
                  </a:prstGeom>
                </pic:spPr>
              </pic:pic>
            </a:graphicData>
          </a:graphic>
          <wp14:sizeRelH relativeFrom="page">
            <wp14:pctWidth>0</wp14:pctWidth>
          </wp14:sizeRelH>
          <wp14:sizeRelV relativeFrom="page">
            <wp14:pctHeight>0</wp14:pctHeight>
          </wp14:sizeRelV>
        </wp:anchor>
      </w:drawing>
    </w:r>
    <w:r w:rsidR="008F05A7" w:rsidRPr="004A4036">
      <w:rPr>
        <w:noProof/>
        <w:lang w:val="en-US"/>
      </w:rPr>
      <w:drawing>
        <wp:anchor distT="0" distB="0" distL="114300" distR="114300" simplePos="0" relativeHeight="251660288" behindDoc="0" locked="0" layoutInCell="1" allowOverlap="1" wp14:anchorId="298545F3" wp14:editId="78D945AE">
          <wp:simplePos x="0" y="0"/>
          <wp:positionH relativeFrom="column">
            <wp:posOffset>4286077</wp:posOffset>
          </wp:positionH>
          <wp:positionV relativeFrom="paragraph">
            <wp:posOffset>4791</wp:posOffset>
          </wp:positionV>
          <wp:extent cx="1579034" cy="569122"/>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A logo 2018 kit_MAA logo 2018 jpegs_MAA logo 2018 10cms.jpg"/>
                  <pic:cNvPicPr/>
                </pic:nvPicPr>
                <pic:blipFill>
                  <a:blip r:embed="rId2">
                    <a:extLst>
                      <a:ext uri="{28A0092B-C50C-407E-A947-70E740481C1C}">
                        <a14:useLocalDpi xmlns:a14="http://schemas.microsoft.com/office/drawing/2010/main" val="0"/>
                      </a:ext>
                    </a:extLst>
                  </a:blip>
                  <a:stretch>
                    <a:fillRect/>
                  </a:stretch>
                </pic:blipFill>
                <pic:spPr>
                  <a:xfrm>
                    <a:off x="0" y="0"/>
                    <a:ext cx="1579034" cy="569122"/>
                  </a:xfrm>
                  <a:prstGeom prst="rect">
                    <a:avLst/>
                  </a:prstGeom>
                </pic:spPr>
              </pic:pic>
            </a:graphicData>
          </a:graphic>
          <wp14:sizeRelH relativeFrom="page">
            <wp14:pctWidth>0</wp14:pctWidth>
          </wp14:sizeRelH>
          <wp14:sizeRelV relativeFrom="page">
            <wp14:pctHeight>0</wp14:pctHeight>
          </wp14:sizeRelV>
        </wp:anchor>
      </w:drawing>
    </w:r>
  </w:p>
  <w:p w14:paraId="759717E0" w14:textId="20867AE9" w:rsidR="008F05A7" w:rsidRDefault="009921F7" w:rsidP="009921F7">
    <w:pPr>
      <w:pStyle w:val="Header"/>
      <w:tabs>
        <w:tab w:val="clear" w:pos="4680"/>
        <w:tab w:val="clear" w:pos="9360"/>
        <w:tab w:val="left" w:pos="4107"/>
      </w:tabs>
    </w:pPr>
    <w:r>
      <w:tab/>
    </w:r>
  </w:p>
  <w:p w14:paraId="64B8E416" w14:textId="77777777" w:rsidR="009921F7" w:rsidRDefault="009921F7" w:rsidP="009921F7">
    <w:pPr>
      <w:pStyle w:val="Header"/>
      <w:tabs>
        <w:tab w:val="clear" w:pos="4680"/>
        <w:tab w:val="clear" w:pos="9360"/>
        <w:tab w:val="left" w:pos="4107"/>
      </w:tabs>
    </w:pPr>
  </w:p>
  <w:p w14:paraId="0C5EF505" w14:textId="77777777" w:rsidR="008F05A7" w:rsidRDefault="008F05A7">
    <w:pPr>
      <w:pStyle w:val="Header"/>
    </w:pPr>
  </w:p>
  <w:p w14:paraId="3D95887A" w14:textId="77777777" w:rsidR="008F7E76" w:rsidRDefault="008F7E76">
    <w:pPr>
      <w:pStyle w:val="Header"/>
    </w:pPr>
  </w:p>
  <w:p w14:paraId="030A92B3" w14:textId="77777777" w:rsidR="005933DA" w:rsidRDefault="00593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57F83"/>
    <w:multiLevelType w:val="multilevel"/>
    <w:tmpl w:val="39D2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E21BF"/>
    <w:multiLevelType w:val="multilevel"/>
    <w:tmpl w:val="86BA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DA0B81"/>
    <w:multiLevelType w:val="multilevel"/>
    <w:tmpl w:val="2A20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323A46"/>
    <w:multiLevelType w:val="multilevel"/>
    <w:tmpl w:val="9510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D36C73"/>
    <w:multiLevelType w:val="multilevel"/>
    <w:tmpl w:val="A80E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FF1CFC"/>
    <w:multiLevelType w:val="hybridMultilevel"/>
    <w:tmpl w:val="42AE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80BD9"/>
    <w:multiLevelType w:val="hybridMultilevel"/>
    <w:tmpl w:val="756E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2E582C"/>
    <w:multiLevelType w:val="hybridMultilevel"/>
    <w:tmpl w:val="A364C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FD420A"/>
    <w:multiLevelType w:val="multilevel"/>
    <w:tmpl w:val="97CC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5E2BDD"/>
    <w:multiLevelType w:val="hybridMultilevel"/>
    <w:tmpl w:val="DA44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F5538B"/>
    <w:multiLevelType w:val="hybridMultilevel"/>
    <w:tmpl w:val="8DCE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260BA6"/>
    <w:multiLevelType w:val="multilevel"/>
    <w:tmpl w:val="1246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658698">
    <w:abstractNumId w:val="4"/>
  </w:num>
  <w:num w:numId="2" w16cid:durableId="1119228163">
    <w:abstractNumId w:val="2"/>
  </w:num>
  <w:num w:numId="3" w16cid:durableId="625039937">
    <w:abstractNumId w:val="8"/>
  </w:num>
  <w:num w:numId="4" w16cid:durableId="212738275">
    <w:abstractNumId w:val="0"/>
  </w:num>
  <w:num w:numId="5" w16cid:durableId="562326550">
    <w:abstractNumId w:val="11"/>
  </w:num>
  <w:num w:numId="6" w16cid:durableId="876818394">
    <w:abstractNumId w:val="3"/>
  </w:num>
  <w:num w:numId="7" w16cid:durableId="961615478">
    <w:abstractNumId w:val="6"/>
  </w:num>
  <w:num w:numId="8" w16cid:durableId="865564819">
    <w:abstractNumId w:val="5"/>
  </w:num>
  <w:num w:numId="9" w16cid:durableId="972632805">
    <w:abstractNumId w:val="9"/>
  </w:num>
  <w:num w:numId="10" w16cid:durableId="2140761759">
    <w:abstractNumId w:val="10"/>
  </w:num>
  <w:num w:numId="11" w16cid:durableId="690767216">
    <w:abstractNumId w:val="7"/>
  </w:num>
  <w:num w:numId="12" w16cid:durableId="51985737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9D"/>
    <w:rsid w:val="00002BC9"/>
    <w:rsid w:val="00003A79"/>
    <w:rsid w:val="000043A8"/>
    <w:rsid w:val="000079C2"/>
    <w:rsid w:val="00010635"/>
    <w:rsid w:val="0001084C"/>
    <w:rsid w:val="00011426"/>
    <w:rsid w:val="00011CB3"/>
    <w:rsid w:val="00016754"/>
    <w:rsid w:val="00024359"/>
    <w:rsid w:val="00025ACC"/>
    <w:rsid w:val="00026626"/>
    <w:rsid w:val="00030EB6"/>
    <w:rsid w:val="00031FE2"/>
    <w:rsid w:val="000327CE"/>
    <w:rsid w:val="00033509"/>
    <w:rsid w:val="00041461"/>
    <w:rsid w:val="00043647"/>
    <w:rsid w:val="00043FFA"/>
    <w:rsid w:val="000446F1"/>
    <w:rsid w:val="00044B08"/>
    <w:rsid w:val="000500E6"/>
    <w:rsid w:val="0005338E"/>
    <w:rsid w:val="000539E3"/>
    <w:rsid w:val="00057115"/>
    <w:rsid w:val="00057331"/>
    <w:rsid w:val="00061872"/>
    <w:rsid w:val="00065120"/>
    <w:rsid w:val="0006551E"/>
    <w:rsid w:val="000655E8"/>
    <w:rsid w:val="000719E6"/>
    <w:rsid w:val="000729F0"/>
    <w:rsid w:val="00074EB8"/>
    <w:rsid w:val="00075A4B"/>
    <w:rsid w:val="00076CF5"/>
    <w:rsid w:val="0007731D"/>
    <w:rsid w:val="000804FE"/>
    <w:rsid w:val="000831AB"/>
    <w:rsid w:val="00084689"/>
    <w:rsid w:val="00086087"/>
    <w:rsid w:val="00090230"/>
    <w:rsid w:val="00091074"/>
    <w:rsid w:val="00092FCD"/>
    <w:rsid w:val="00093A15"/>
    <w:rsid w:val="000960B0"/>
    <w:rsid w:val="000A19B6"/>
    <w:rsid w:val="000A4D18"/>
    <w:rsid w:val="000A79E9"/>
    <w:rsid w:val="000B077C"/>
    <w:rsid w:val="000B2571"/>
    <w:rsid w:val="000B2CC5"/>
    <w:rsid w:val="000B2E15"/>
    <w:rsid w:val="000B530B"/>
    <w:rsid w:val="000B6885"/>
    <w:rsid w:val="000B6E00"/>
    <w:rsid w:val="000C17FE"/>
    <w:rsid w:val="000C3369"/>
    <w:rsid w:val="000C431D"/>
    <w:rsid w:val="000C5991"/>
    <w:rsid w:val="000C7629"/>
    <w:rsid w:val="000C7CFE"/>
    <w:rsid w:val="000D036B"/>
    <w:rsid w:val="000D1FF9"/>
    <w:rsid w:val="000D29CA"/>
    <w:rsid w:val="000D5FA4"/>
    <w:rsid w:val="000E278D"/>
    <w:rsid w:val="000E4B13"/>
    <w:rsid w:val="000E4E6F"/>
    <w:rsid w:val="000F18EC"/>
    <w:rsid w:val="000F4E77"/>
    <w:rsid w:val="001018E8"/>
    <w:rsid w:val="001063F1"/>
    <w:rsid w:val="00112D93"/>
    <w:rsid w:val="0011371A"/>
    <w:rsid w:val="001143AA"/>
    <w:rsid w:val="001168F3"/>
    <w:rsid w:val="0011721C"/>
    <w:rsid w:val="001242C3"/>
    <w:rsid w:val="001264EF"/>
    <w:rsid w:val="00130E25"/>
    <w:rsid w:val="001316A7"/>
    <w:rsid w:val="0013257E"/>
    <w:rsid w:val="00137C36"/>
    <w:rsid w:val="00140AE8"/>
    <w:rsid w:val="0014365D"/>
    <w:rsid w:val="0014370E"/>
    <w:rsid w:val="00144D54"/>
    <w:rsid w:val="001478AB"/>
    <w:rsid w:val="001504F1"/>
    <w:rsid w:val="00153028"/>
    <w:rsid w:val="001645A4"/>
    <w:rsid w:val="00180176"/>
    <w:rsid w:val="00182699"/>
    <w:rsid w:val="00182862"/>
    <w:rsid w:val="0018382C"/>
    <w:rsid w:val="001858BD"/>
    <w:rsid w:val="001926A6"/>
    <w:rsid w:val="00195988"/>
    <w:rsid w:val="00196A64"/>
    <w:rsid w:val="00196A8A"/>
    <w:rsid w:val="00197B94"/>
    <w:rsid w:val="001A4B31"/>
    <w:rsid w:val="001A5F00"/>
    <w:rsid w:val="001A753E"/>
    <w:rsid w:val="001B04D5"/>
    <w:rsid w:val="001B0AB8"/>
    <w:rsid w:val="001B2E66"/>
    <w:rsid w:val="001B3CEE"/>
    <w:rsid w:val="001B3DD0"/>
    <w:rsid w:val="001B5729"/>
    <w:rsid w:val="001B6A09"/>
    <w:rsid w:val="001B6F6A"/>
    <w:rsid w:val="001C056D"/>
    <w:rsid w:val="001C076F"/>
    <w:rsid w:val="001C0A47"/>
    <w:rsid w:val="001C16A5"/>
    <w:rsid w:val="001C1B67"/>
    <w:rsid w:val="001C4533"/>
    <w:rsid w:val="001D365F"/>
    <w:rsid w:val="001D3F68"/>
    <w:rsid w:val="001D5425"/>
    <w:rsid w:val="001D62CB"/>
    <w:rsid w:val="001E0134"/>
    <w:rsid w:val="001E0BC3"/>
    <w:rsid w:val="001E42BB"/>
    <w:rsid w:val="001E6B8D"/>
    <w:rsid w:val="001E74E3"/>
    <w:rsid w:val="001F04EA"/>
    <w:rsid w:val="001F5674"/>
    <w:rsid w:val="001F6107"/>
    <w:rsid w:val="0020062C"/>
    <w:rsid w:val="0020077B"/>
    <w:rsid w:val="00205A7C"/>
    <w:rsid w:val="00211EEA"/>
    <w:rsid w:val="00212AC3"/>
    <w:rsid w:val="00222186"/>
    <w:rsid w:val="0022327E"/>
    <w:rsid w:val="002239CA"/>
    <w:rsid w:val="00223F36"/>
    <w:rsid w:val="002251B2"/>
    <w:rsid w:val="00225732"/>
    <w:rsid w:val="00225C49"/>
    <w:rsid w:val="00226971"/>
    <w:rsid w:val="00226A39"/>
    <w:rsid w:val="002279BC"/>
    <w:rsid w:val="00231E4F"/>
    <w:rsid w:val="002327AF"/>
    <w:rsid w:val="00234DC8"/>
    <w:rsid w:val="00236CD1"/>
    <w:rsid w:val="00246460"/>
    <w:rsid w:val="00247747"/>
    <w:rsid w:val="00251577"/>
    <w:rsid w:val="00251C8D"/>
    <w:rsid w:val="00257ED9"/>
    <w:rsid w:val="002613F4"/>
    <w:rsid w:val="002615CB"/>
    <w:rsid w:val="002626AE"/>
    <w:rsid w:val="002634E2"/>
    <w:rsid w:val="0026507F"/>
    <w:rsid w:val="00274056"/>
    <w:rsid w:val="002742FE"/>
    <w:rsid w:val="00284AD0"/>
    <w:rsid w:val="00285A18"/>
    <w:rsid w:val="00287B2D"/>
    <w:rsid w:val="002917D3"/>
    <w:rsid w:val="00293BC3"/>
    <w:rsid w:val="00293E1B"/>
    <w:rsid w:val="00295FBF"/>
    <w:rsid w:val="00296682"/>
    <w:rsid w:val="002A0785"/>
    <w:rsid w:val="002A0B4D"/>
    <w:rsid w:val="002A34D2"/>
    <w:rsid w:val="002A6195"/>
    <w:rsid w:val="002B1BD1"/>
    <w:rsid w:val="002B33D1"/>
    <w:rsid w:val="002B35A9"/>
    <w:rsid w:val="002B401B"/>
    <w:rsid w:val="002B4505"/>
    <w:rsid w:val="002B500B"/>
    <w:rsid w:val="002B761B"/>
    <w:rsid w:val="002C1A20"/>
    <w:rsid w:val="002C1E04"/>
    <w:rsid w:val="002C30C8"/>
    <w:rsid w:val="002C3359"/>
    <w:rsid w:val="002C6BD8"/>
    <w:rsid w:val="002D2514"/>
    <w:rsid w:val="002D251A"/>
    <w:rsid w:val="002D3F1B"/>
    <w:rsid w:val="002E2998"/>
    <w:rsid w:val="002E3DBC"/>
    <w:rsid w:val="002E5683"/>
    <w:rsid w:val="002F38DD"/>
    <w:rsid w:val="002F3C17"/>
    <w:rsid w:val="002F5CBE"/>
    <w:rsid w:val="003067D2"/>
    <w:rsid w:val="00310727"/>
    <w:rsid w:val="0031355C"/>
    <w:rsid w:val="003145C5"/>
    <w:rsid w:val="00315E21"/>
    <w:rsid w:val="0032069C"/>
    <w:rsid w:val="00320FB6"/>
    <w:rsid w:val="00321382"/>
    <w:rsid w:val="00321CEF"/>
    <w:rsid w:val="00322F93"/>
    <w:rsid w:val="00323775"/>
    <w:rsid w:val="0032579F"/>
    <w:rsid w:val="00325D46"/>
    <w:rsid w:val="003313C6"/>
    <w:rsid w:val="00333160"/>
    <w:rsid w:val="00333313"/>
    <w:rsid w:val="00333CD8"/>
    <w:rsid w:val="00335DCF"/>
    <w:rsid w:val="00337C0C"/>
    <w:rsid w:val="00340012"/>
    <w:rsid w:val="00341178"/>
    <w:rsid w:val="00343B33"/>
    <w:rsid w:val="00352E03"/>
    <w:rsid w:val="00353C65"/>
    <w:rsid w:val="00360C97"/>
    <w:rsid w:val="00371B9C"/>
    <w:rsid w:val="00373D2B"/>
    <w:rsid w:val="00374E85"/>
    <w:rsid w:val="003750BA"/>
    <w:rsid w:val="00375447"/>
    <w:rsid w:val="003762B6"/>
    <w:rsid w:val="00380105"/>
    <w:rsid w:val="00382F1F"/>
    <w:rsid w:val="00383CAA"/>
    <w:rsid w:val="00383D3B"/>
    <w:rsid w:val="00385AC1"/>
    <w:rsid w:val="00385ED1"/>
    <w:rsid w:val="003875BE"/>
    <w:rsid w:val="003914E9"/>
    <w:rsid w:val="003A550D"/>
    <w:rsid w:val="003A58A5"/>
    <w:rsid w:val="003A6D6A"/>
    <w:rsid w:val="003B13B6"/>
    <w:rsid w:val="003B1546"/>
    <w:rsid w:val="003B4C8B"/>
    <w:rsid w:val="003B77DA"/>
    <w:rsid w:val="003C4547"/>
    <w:rsid w:val="003C45FF"/>
    <w:rsid w:val="003C4B0F"/>
    <w:rsid w:val="003C6AFB"/>
    <w:rsid w:val="003D00C5"/>
    <w:rsid w:val="003D1539"/>
    <w:rsid w:val="003D193D"/>
    <w:rsid w:val="003D46A7"/>
    <w:rsid w:val="003D4BF8"/>
    <w:rsid w:val="003D5E7F"/>
    <w:rsid w:val="003E51C6"/>
    <w:rsid w:val="003F41C0"/>
    <w:rsid w:val="003F7DE4"/>
    <w:rsid w:val="004027FF"/>
    <w:rsid w:val="0040431F"/>
    <w:rsid w:val="004056C2"/>
    <w:rsid w:val="004059EA"/>
    <w:rsid w:val="0040682F"/>
    <w:rsid w:val="004076D0"/>
    <w:rsid w:val="00410B9D"/>
    <w:rsid w:val="00410CF2"/>
    <w:rsid w:val="00410CFF"/>
    <w:rsid w:val="00412298"/>
    <w:rsid w:val="0041326A"/>
    <w:rsid w:val="0041422C"/>
    <w:rsid w:val="00414A2C"/>
    <w:rsid w:val="0041572C"/>
    <w:rsid w:val="0042064D"/>
    <w:rsid w:val="0042076D"/>
    <w:rsid w:val="00420BA1"/>
    <w:rsid w:val="00423D4B"/>
    <w:rsid w:val="00424186"/>
    <w:rsid w:val="00424E48"/>
    <w:rsid w:val="00426C30"/>
    <w:rsid w:val="00426E52"/>
    <w:rsid w:val="0042730D"/>
    <w:rsid w:val="004304EE"/>
    <w:rsid w:val="004310B4"/>
    <w:rsid w:val="004328E2"/>
    <w:rsid w:val="00434E56"/>
    <w:rsid w:val="00436F81"/>
    <w:rsid w:val="00437A25"/>
    <w:rsid w:val="00440678"/>
    <w:rsid w:val="00441786"/>
    <w:rsid w:val="00442A38"/>
    <w:rsid w:val="0044508D"/>
    <w:rsid w:val="004471B3"/>
    <w:rsid w:val="00447CE5"/>
    <w:rsid w:val="004516EE"/>
    <w:rsid w:val="0045443E"/>
    <w:rsid w:val="00454D48"/>
    <w:rsid w:val="00460235"/>
    <w:rsid w:val="004665C4"/>
    <w:rsid w:val="004723FF"/>
    <w:rsid w:val="0047570B"/>
    <w:rsid w:val="004779DC"/>
    <w:rsid w:val="00480303"/>
    <w:rsid w:val="00483B21"/>
    <w:rsid w:val="00485850"/>
    <w:rsid w:val="00491224"/>
    <w:rsid w:val="00491AE3"/>
    <w:rsid w:val="004A48EA"/>
    <w:rsid w:val="004A6DC9"/>
    <w:rsid w:val="004B12D1"/>
    <w:rsid w:val="004B28A7"/>
    <w:rsid w:val="004B60F6"/>
    <w:rsid w:val="004B6159"/>
    <w:rsid w:val="004B7387"/>
    <w:rsid w:val="004C0643"/>
    <w:rsid w:val="004C0849"/>
    <w:rsid w:val="004C3353"/>
    <w:rsid w:val="004C4D81"/>
    <w:rsid w:val="004C6324"/>
    <w:rsid w:val="004C732F"/>
    <w:rsid w:val="004D263E"/>
    <w:rsid w:val="004D4FBA"/>
    <w:rsid w:val="004D634A"/>
    <w:rsid w:val="004D718E"/>
    <w:rsid w:val="004E1685"/>
    <w:rsid w:val="004E29C2"/>
    <w:rsid w:val="004E6C2B"/>
    <w:rsid w:val="004F2B71"/>
    <w:rsid w:val="004F4295"/>
    <w:rsid w:val="004F4AD5"/>
    <w:rsid w:val="004F5E19"/>
    <w:rsid w:val="004F6565"/>
    <w:rsid w:val="004F65C8"/>
    <w:rsid w:val="00502D44"/>
    <w:rsid w:val="00503C75"/>
    <w:rsid w:val="00504918"/>
    <w:rsid w:val="00510FC6"/>
    <w:rsid w:val="00514BE7"/>
    <w:rsid w:val="005215C6"/>
    <w:rsid w:val="00521748"/>
    <w:rsid w:val="00522380"/>
    <w:rsid w:val="00522CB9"/>
    <w:rsid w:val="0052737F"/>
    <w:rsid w:val="00527DE7"/>
    <w:rsid w:val="005304CA"/>
    <w:rsid w:val="005325E0"/>
    <w:rsid w:val="00536B14"/>
    <w:rsid w:val="0053743F"/>
    <w:rsid w:val="00537C52"/>
    <w:rsid w:val="005400DD"/>
    <w:rsid w:val="005414E6"/>
    <w:rsid w:val="00542B38"/>
    <w:rsid w:val="00547AFF"/>
    <w:rsid w:val="00547F46"/>
    <w:rsid w:val="00550388"/>
    <w:rsid w:val="00550CDF"/>
    <w:rsid w:val="00550DF4"/>
    <w:rsid w:val="00550FEF"/>
    <w:rsid w:val="005515EC"/>
    <w:rsid w:val="00553292"/>
    <w:rsid w:val="005558E2"/>
    <w:rsid w:val="00556141"/>
    <w:rsid w:val="00557FB3"/>
    <w:rsid w:val="0056158B"/>
    <w:rsid w:val="00567673"/>
    <w:rsid w:val="0057439C"/>
    <w:rsid w:val="005754BC"/>
    <w:rsid w:val="0057567F"/>
    <w:rsid w:val="00575F6E"/>
    <w:rsid w:val="005800A5"/>
    <w:rsid w:val="00580DA0"/>
    <w:rsid w:val="0058191C"/>
    <w:rsid w:val="00583855"/>
    <w:rsid w:val="00583EFB"/>
    <w:rsid w:val="00586E4D"/>
    <w:rsid w:val="00590CD9"/>
    <w:rsid w:val="005933DA"/>
    <w:rsid w:val="0059429A"/>
    <w:rsid w:val="00595BEA"/>
    <w:rsid w:val="0059608A"/>
    <w:rsid w:val="0059623F"/>
    <w:rsid w:val="00597FA5"/>
    <w:rsid w:val="005A34E7"/>
    <w:rsid w:val="005A5CB3"/>
    <w:rsid w:val="005B0C2F"/>
    <w:rsid w:val="005B36F0"/>
    <w:rsid w:val="005B6EF6"/>
    <w:rsid w:val="005C2156"/>
    <w:rsid w:val="005C2BC4"/>
    <w:rsid w:val="005C3D5F"/>
    <w:rsid w:val="005D0A17"/>
    <w:rsid w:val="005D1194"/>
    <w:rsid w:val="005D1BF0"/>
    <w:rsid w:val="005D2148"/>
    <w:rsid w:val="005D3653"/>
    <w:rsid w:val="005D51B2"/>
    <w:rsid w:val="005D6620"/>
    <w:rsid w:val="005E01E6"/>
    <w:rsid w:val="005E147D"/>
    <w:rsid w:val="005E3E06"/>
    <w:rsid w:val="005E4B02"/>
    <w:rsid w:val="005E4FAC"/>
    <w:rsid w:val="005F003E"/>
    <w:rsid w:val="005F445C"/>
    <w:rsid w:val="005F4FC2"/>
    <w:rsid w:val="00603231"/>
    <w:rsid w:val="00606D3C"/>
    <w:rsid w:val="00612719"/>
    <w:rsid w:val="00616B7A"/>
    <w:rsid w:val="0062410C"/>
    <w:rsid w:val="00630523"/>
    <w:rsid w:val="00631401"/>
    <w:rsid w:val="00632054"/>
    <w:rsid w:val="00632657"/>
    <w:rsid w:val="00636153"/>
    <w:rsid w:val="00642115"/>
    <w:rsid w:val="00642B26"/>
    <w:rsid w:val="00644696"/>
    <w:rsid w:val="00645541"/>
    <w:rsid w:val="006501DE"/>
    <w:rsid w:val="0065317B"/>
    <w:rsid w:val="00655721"/>
    <w:rsid w:val="00655CBE"/>
    <w:rsid w:val="00661B4A"/>
    <w:rsid w:val="00661F24"/>
    <w:rsid w:val="00663C8F"/>
    <w:rsid w:val="00664107"/>
    <w:rsid w:val="00665C0B"/>
    <w:rsid w:val="00666D9C"/>
    <w:rsid w:val="00671D23"/>
    <w:rsid w:val="00672680"/>
    <w:rsid w:val="00672891"/>
    <w:rsid w:val="00676D3C"/>
    <w:rsid w:val="006774FE"/>
    <w:rsid w:val="0068066A"/>
    <w:rsid w:val="00682A16"/>
    <w:rsid w:val="006901FA"/>
    <w:rsid w:val="00691363"/>
    <w:rsid w:val="006942FF"/>
    <w:rsid w:val="006963C6"/>
    <w:rsid w:val="006A0151"/>
    <w:rsid w:val="006A0D3D"/>
    <w:rsid w:val="006A0E71"/>
    <w:rsid w:val="006A1AAE"/>
    <w:rsid w:val="006A3D7B"/>
    <w:rsid w:val="006B0D08"/>
    <w:rsid w:val="006B0ECA"/>
    <w:rsid w:val="006B1CD1"/>
    <w:rsid w:val="006B5780"/>
    <w:rsid w:val="006C06B4"/>
    <w:rsid w:val="006C0C68"/>
    <w:rsid w:val="006C0EE3"/>
    <w:rsid w:val="006C1E1A"/>
    <w:rsid w:val="006C5935"/>
    <w:rsid w:val="006C7992"/>
    <w:rsid w:val="006D23B3"/>
    <w:rsid w:val="006D31A0"/>
    <w:rsid w:val="006D436C"/>
    <w:rsid w:val="006D769F"/>
    <w:rsid w:val="006E0726"/>
    <w:rsid w:val="006E1386"/>
    <w:rsid w:val="006E24DD"/>
    <w:rsid w:val="006E285E"/>
    <w:rsid w:val="006E2EF9"/>
    <w:rsid w:val="006F2FB8"/>
    <w:rsid w:val="006F3D24"/>
    <w:rsid w:val="006F67CF"/>
    <w:rsid w:val="0070110C"/>
    <w:rsid w:val="00701975"/>
    <w:rsid w:val="00702852"/>
    <w:rsid w:val="007048AB"/>
    <w:rsid w:val="00711715"/>
    <w:rsid w:val="00712DFC"/>
    <w:rsid w:val="0071394C"/>
    <w:rsid w:val="0071409D"/>
    <w:rsid w:val="007142AC"/>
    <w:rsid w:val="00715640"/>
    <w:rsid w:val="007177B6"/>
    <w:rsid w:val="0071794E"/>
    <w:rsid w:val="007247FC"/>
    <w:rsid w:val="0072507A"/>
    <w:rsid w:val="00725221"/>
    <w:rsid w:val="00733AA5"/>
    <w:rsid w:val="0073542B"/>
    <w:rsid w:val="00735549"/>
    <w:rsid w:val="007413E1"/>
    <w:rsid w:val="007429FD"/>
    <w:rsid w:val="00743ABF"/>
    <w:rsid w:val="00744258"/>
    <w:rsid w:val="00744A24"/>
    <w:rsid w:val="00745792"/>
    <w:rsid w:val="0075267B"/>
    <w:rsid w:val="00753563"/>
    <w:rsid w:val="00753E2F"/>
    <w:rsid w:val="00756C46"/>
    <w:rsid w:val="00760579"/>
    <w:rsid w:val="007633EB"/>
    <w:rsid w:val="00765B2D"/>
    <w:rsid w:val="00765F5E"/>
    <w:rsid w:val="007727D7"/>
    <w:rsid w:val="00772E39"/>
    <w:rsid w:val="00773F94"/>
    <w:rsid w:val="007760F3"/>
    <w:rsid w:val="00777F84"/>
    <w:rsid w:val="00782C86"/>
    <w:rsid w:val="00782E1A"/>
    <w:rsid w:val="007861EB"/>
    <w:rsid w:val="00792B8F"/>
    <w:rsid w:val="00795D5D"/>
    <w:rsid w:val="00796B2F"/>
    <w:rsid w:val="007B3924"/>
    <w:rsid w:val="007B6E25"/>
    <w:rsid w:val="007B7B48"/>
    <w:rsid w:val="007C3326"/>
    <w:rsid w:val="007C5324"/>
    <w:rsid w:val="007C60E9"/>
    <w:rsid w:val="007C6B1B"/>
    <w:rsid w:val="007C77C7"/>
    <w:rsid w:val="007D00B0"/>
    <w:rsid w:val="007D0225"/>
    <w:rsid w:val="007D0879"/>
    <w:rsid w:val="007D08E9"/>
    <w:rsid w:val="007D3705"/>
    <w:rsid w:val="007D4874"/>
    <w:rsid w:val="007E1339"/>
    <w:rsid w:val="007E1343"/>
    <w:rsid w:val="007E65FB"/>
    <w:rsid w:val="007E70CA"/>
    <w:rsid w:val="007E7322"/>
    <w:rsid w:val="007F0324"/>
    <w:rsid w:val="007F0917"/>
    <w:rsid w:val="007F192B"/>
    <w:rsid w:val="007F2282"/>
    <w:rsid w:val="007F527B"/>
    <w:rsid w:val="007F62C1"/>
    <w:rsid w:val="00802AB5"/>
    <w:rsid w:val="008032AB"/>
    <w:rsid w:val="0081179E"/>
    <w:rsid w:val="00815566"/>
    <w:rsid w:val="00816FF8"/>
    <w:rsid w:val="00817BDF"/>
    <w:rsid w:val="00820A42"/>
    <w:rsid w:val="00821129"/>
    <w:rsid w:val="00821344"/>
    <w:rsid w:val="00827AEB"/>
    <w:rsid w:val="00833EF6"/>
    <w:rsid w:val="008362C6"/>
    <w:rsid w:val="00837F81"/>
    <w:rsid w:val="00840FB4"/>
    <w:rsid w:val="00843437"/>
    <w:rsid w:val="008475FE"/>
    <w:rsid w:val="008476CD"/>
    <w:rsid w:val="00847F24"/>
    <w:rsid w:val="00851831"/>
    <w:rsid w:val="00855444"/>
    <w:rsid w:val="00856FD6"/>
    <w:rsid w:val="00860068"/>
    <w:rsid w:val="00861501"/>
    <w:rsid w:val="00862E8B"/>
    <w:rsid w:val="008640F8"/>
    <w:rsid w:val="00866419"/>
    <w:rsid w:val="008710EB"/>
    <w:rsid w:val="0087306B"/>
    <w:rsid w:val="008740C8"/>
    <w:rsid w:val="00881DBA"/>
    <w:rsid w:val="00882BC7"/>
    <w:rsid w:val="00883261"/>
    <w:rsid w:val="00883961"/>
    <w:rsid w:val="0089068D"/>
    <w:rsid w:val="008A169A"/>
    <w:rsid w:val="008A3607"/>
    <w:rsid w:val="008A3CDA"/>
    <w:rsid w:val="008A4EEA"/>
    <w:rsid w:val="008A516C"/>
    <w:rsid w:val="008A64E5"/>
    <w:rsid w:val="008B1514"/>
    <w:rsid w:val="008B1F58"/>
    <w:rsid w:val="008B3512"/>
    <w:rsid w:val="008B4C23"/>
    <w:rsid w:val="008B61F5"/>
    <w:rsid w:val="008B678D"/>
    <w:rsid w:val="008B6F4E"/>
    <w:rsid w:val="008C2F77"/>
    <w:rsid w:val="008C342B"/>
    <w:rsid w:val="008C5910"/>
    <w:rsid w:val="008D09F6"/>
    <w:rsid w:val="008D0E9F"/>
    <w:rsid w:val="008D790F"/>
    <w:rsid w:val="008D7A45"/>
    <w:rsid w:val="008E2760"/>
    <w:rsid w:val="008E297F"/>
    <w:rsid w:val="008E2D97"/>
    <w:rsid w:val="008E3E66"/>
    <w:rsid w:val="008F05A7"/>
    <w:rsid w:val="008F65A1"/>
    <w:rsid w:val="008F77BF"/>
    <w:rsid w:val="008F7D75"/>
    <w:rsid w:val="008F7E76"/>
    <w:rsid w:val="0090334B"/>
    <w:rsid w:val="009035DA"/>
    <w:rsid w:val="0090534D"/>
    <w:rsid w:val="009056E7"/>
    <w:rsid w:val="0090597C"/>
    <w:rsid w:val="00911230"/>
    <w:rsid w:val="0091214D"/>
    <w:rsid w:val="00912759"/>
    <w:rsid w:val="00913021"/>
    <w:rsid w:val="00913119"/>
    <w:rsid w:val="00913672"/>
    <w:rsid w:val="00913DCA"/>
    <w:rsid w:val="009170B5"/>
    <w:rsid w:val="009221EC"/>
    <w:rsid w:val="00922524"/>
    <w:rsid w:val="0092387E"/>
    <w:rsid w:val="00927EB1"/>
    <w:rsid w:val="00933F0B"/>
    <w:rsid w:val="0094214C"/>
    <w:rsid w:val="00942CC7"/>
    <w:rsid w:val="00942DC8"/>
    <w:rsid w:val="0094384D"/>
    <w:rsid w:val="00943960"/>
    <w:rsid w:val="009459CE"/>
    <w:rsid w:val="00951CBB"/>
    <w:rsid w:val="009538D7"/>
    <w:rsid w:val="0095427D"/>
    <w:rsid w:val="00957ABB"/>
    <w:rsid w:val="00957DEC"/>
    <w:rsid w:val="00960A52"/>
    <w:rsid w:val="00961159"/>
    <w:rsid w:val="00971B1C"/>
    <w:rsid w:val="00973027"/>
    <w:rsid w:val="009755BE"/>
    <w:rsid w:val="00977F15"/>
    <w:rsid w:val="009842E3"/>
    <w:rsid w:val="0098495C"/>
    <w:rsid w:val="0098651E"/>
    <w:rsid w:val="009913D8"/>
    <w:rsid w:val="009921F7"/>
    <w:rsid w:val="00992A21"/>
    <w:rsid w:val="00995D3A"/>
    <w:rsid w:val="00996A95"/>
    <w:rsid w:val="009A05D7"/>
    <w:rsid w:val="009A0750"/>
    <w:rsid w:val="009A0ACD"/>
    <w:rsid w:val="009A2913"/>
    <w:rsid w:val="009A36A7"/>
    <w:rsid w:val="009A3C53"/>
    <w:rsid w:val="009B2884"/>
    <w:rsid w:val="009B40A9"/>
    <w:rsid w:val="009B56F3"/>
    <w:rsid w:val="009B7F7E"/>
    <w:rsid w:val="009C1EE3"/>
    <w:rsid w:val="009C2278"/>
    <w:rsid w:val="009C4C5A"/>
    <w:rsid w:val="009C54DC"/>
    <w:rsid w:val="009C5DD2"/>
    <w:rsid w:val="009C6B0E"/>
    <w:rsid w:val="009C6C1F"/>
    <w:rsid w:val="009C723D"/>
    <w:rsid w:val="009C7938"/>
    <w:rsid w:val="009D2F8F"/>
    <w:rsid w:val="009D3AD7"/>
    <w:rsid w:val="009E0EEB"/>
    <w:rsid w:val="009E1EA5"/>
    <w:rsid w:val="009E2403"/>
    <w:rsid w:val="009E2EEE"/>
    <w:rsid w:val="009E3E93"/>
    <w:rsid w:val="009E61D8"/>
    <w:rsid w:val="009F0A36"/>
    <w:rsid w:val="009F2307"/>
    <w:rsid w:val="009F2A8E"/>
    <w:rsid w:val="009F490E"/>
    <w:rsid w:val="009F4B8E"/>
    <w:rsid w:val="009F579E"/>
    <w:rsid w:val="00A107E2"/>
    <w:rsid w:val="00A12408"/>
    <w:rsid w:val="00A15047"/>
    <w:rsid w:val="00A17F2F"/>
    <w:rsid w:val="00A17F30"/>
    <w:rsid w:val="00A21136"/>
    <w:rsid w:val="00A24391"/>
    <w:rsid w:val="00A24CBC"/>
    <w:rsid w:val="00A275E3"/>
    <w:rsid w:val="00A301F5"/>
    <w:rsid w:val="00A32F9D"/>
    <w:rsid w:val="00A353C6"/>
    <w:rsid w:val="00A362F4"/>
    <w:rsid w:val="00A36CF4"/>
    <w:rsid w:val="00A378BD"/>
    <w:rsid w:val="00A4187D"/>
    <w:rsid w:val="00A42393"/>
    <w:rsid w:val="00A42AFC"/>
    <w:rsid w:val="00A4497D"/>
    <w:rsid w:val="00A450C3"/>
    <w:rsid w:val="00A514FD"/>
    <w:rsid w:val="00A51939"/>
    <w:rsid w:val="00A56AD8"/>
    <w:rsid w:val="00A56EAE"/>
    <w:rsid w:val="00A57007"/>
    <w:rsid w:val="00A573F5"/>
    <w:rsid w:val="00A67756"/>
    <w:rsid w:val="00A73117"/>
    <w:rsid w:val="00A76377"/>
    <w:rsid w:val="00A8118E"/>
    <w:rsid w:val="00A84E3A"/>
    <w:rsid w:val="00A86924"/>
    <w:rsid w:val="00A871D3"/>
    <w:rsid w:val="00A92991"/>
    <w:rsid w:val="00A92BB1"/>
    <w:rsid w:val="00A94EA1"/>
    <w:rsid w:val="00A952AC"/>
    <w:rsid w:val="00A95ACB"/>
    <w:rsid w:val="00A97E97"/>
    <w:rsid w:val="00AA05A8"/>
    <w:rsid w:val="00AA61B5"/>
    <w:rsid w:val="00AA7128"/>
    <w:rsid w:val="00AA78E9"/>
    <w:rsid w:val="00AB08D6"/>
    <w:rsid w:val="00AB29CC"/>
    <w:rsid w:val="00AB331F"/>
    <w:rsid w:val="00AB4200"/>
    <w:rsid w:val="00AB51F1"/>
    <w:rsid w:val="00AB5C96"/>
    <w:rsid w:val="00AB6EA2"/>
    <w:rsid w:val="00AB6FBE"/>
    <w:rsid w:val="00AB7D7C"/>
    <w:rsid w:val="00AC1960"/>
    <w:rsid w:val="00AC19F7"/>
    <w:rsid w:val="00AC5741"/>
    <w:rsid w:val="00AC5746"/>
    <w:rsid w:val="00AC67FC"/>
    <w:rsid w:val="00AC724C"/>
    <w:rsid w:val="00AC7863"/>
    <w:rsid w:val="00AD02A0"/>
    <w:rsid w:val="00AD1FFC"/>
    <w:rsid w:val="00AD30AA"/>
    <w:rsid w:val="00AD431F"/>
    <w:rsid w:val="00AD693E"/>
    <w:rsid w:val="00AD6CCF"/>
    <w:rsid w:val="00AE5403"/>
    <w:rsid w:val="00AF3641"/>
    <w:rsid w:val="00AF4660"/>
    <w:rsid w:val="00AF6195"/>
    <w:rsid w:val="00AF6B15"/>
    <w:rsid w:val="00B018B3"/>
    <w:rsid w:val="00B0260A"/>
    <w:rsid w:val="00B06B8F"/>
    <w:rsid w:val="00B075F3"/>
    <w:rsid w:val="00B077DA"/>
    <w:rsid w:val="00B12BCD"/>
    <w:rsid w:val="00B13F57"/>
    <w:rsid w:val="00B20DD7"/>
    <w:rsid w:val="00B24893"/>
    <w:rsid w:val="00B26AA9"/>
    <w:rsid w:val="00B30EF1"/>
    <w:rsid w:val="00B40841"/>
    <w:rsid w:val="00B43482"/>
    <w:rsid w:val="00B4360C"/>
    <w:rsid w:val="00B44428"/>
    <w:rsid w:val="00B44E79"/>
    <w:rsid w:val="00B50672"/>
    <w:rsid w:val="00B54615"/>
    <w:rsid w:val="00B54D6F"/>
    <w:rsid w:val="00B576C5"/>
    <w:rsid w:val="00B64094"/>
    <w:rsid w:val="00B6678A"/>
    <w:rsid w:val="00B670C3"/>
    <w:rsid w:val="00B729AE"/>
    <w:rsid w:val="00B81147"/>
    <w:rsid w:val="00B837C9"/>
    <w:rsid w:val="00B870D7"/>
    <w:rsid w:val="00B91241"/>
    <w:rsid w:val="00B91FBD"/>
    <w:rsid w:val="00B940BD"/>
    <w:rsid w:val="00B949BA"/>
    <w:rsid w:val="00B9734F"/>
    <w:rsid w:val="00BA0054"/>
    <w:rsid w:val="00BA0CC2"/>
    <w:rsid w:val="00BA1B9E"/>
    <w:rsid w:val="00BA5398"/>
    <w:rsid w:val="00BA6EFE"/>
    <w:rsid w:val="00BB2EE1"/>
    <w:rsid w:val="00BB306C"/>
    <w:rsid w:val="00BB4212"/>
    <w:rsid w:val="00BC3430"/>
    <w:rsid w:val="00BC4638"/>
    <w:rsid w:val="00BC52AD"/>
    <w:rsid w:val="00BC74CD"/>
    <w:rsid w:val="00BD1303"/>
    <w:rsid w:val="00BD7CBB"/>
    <w:rsid w:val="00BE0376"/>
    <w:rsid w:val="00BE258F"/>
    <w:rsid w:val="00BE2621"/>
    <w:rsid w:val="00BE3550"/>
    <w:rsid w:val="00BE5DB1"/>
    <w:rsid w:val="00BE6795"/>
    <w:rsid w:val="00BF6FAB"/>
    <w:rsid w:val="00C001D1"/>
    <w:rsid w:val="00C01B40"/>
    <w:rsid w:val="00C03A98"/>
    <w:rsid w:val="00C0588C"/>
    <w:rsid w:val="00C11316"/>
    <w:rsid w:val="00C11EC0"/>
    <w:rsid w:val="00C12C57"/>
    <w:rsid w:val="00C12DCB"/>
    <w:rsid w:val="00C1317B"/>
    <w:rsid w:val="00C13470"/>
    <w:rsid w:val="00C136AD"/>
    <w:rsid w:val="00C13B7E"/>
    <w:rsid w:val="00C13C35"/>
    <w:rsid w:val="00C1421D"/>
    <w:rsid w:val="00C1465B"/>
    <w:rsid w:val="00C15031"/>
    <w:rsid w:val="00C157B4"/>
    <w:rsid w:val="00C225A8"/>
    <w:rsid w:val="00C303AF"/>
    <w:rsid w:val="00C35797"/>
    <w:rsid w:val="00C36019"/>
    <w:rsid w:val="00C36994"/>
    <w:rsid w:val="00C42586"/>
    <w:rsid w:val="00C42EE2"/>
    <w:rsid w:val="00C433A2"/>
    <w:rsid w:val="00C435CC"/>
    <w:rsid w:val="00C43DF6"/>
    <w:rsid w:val="00C442FF"/>
    <w:rsid w:val="00C44AA8"/>
    <w:rsid w:val="00C44FE8"/>
    <w:rsid w:val="00C46CE9"/>
    <w:rsid w:val="00C46FC4"/>
    <w:rsid w:val="00C54BEB"/>
    <w:rsid w:val="00C60627"/>
    <w:rsid w:val="00C615CA"/>
    <w:rsid w:val="00C61C89"/>
    <w:rsid w:val="00C644F3"/>
    <w:rsid w:val="00C65E93"/>
    <w:rsid w:val="00C66655"/>
    <w:rsid w:val="00C66DA2"/>
    <w:rsid w:val="00C66F10"/>
    <w:rsid w:val="00C674E4"/>
    <w:rsid w:val="00C74AF3"/>
    <w:rsid w:val="00C75CE0"/>
    <w:rsid w:val="00C821B6"/>
    <w:rsid w:val="00C86796"/>
    <w:rsid w:val="00C9536B"/>
    <w:rsid w:val="00C95586"/>
    <w:rsid w:val="00C964D6"/>
    <w:rsid w:val="00C96D01"/>
    <w:rsid w:val="00C97BE5"/>
    <w:rsid w:val="00CA1AB2"/>
    <w:rsid w:val="00CA35D6"/>
    <w:rsid w:val="00CA47C0"/>
    <w:rsid w:val="00CA4BC0"/>
    <w:rsid w:val="00CA4E62"/>
    <w:rsid w:val="00CB3F99"/>
    <w:rsid w:val="00CB7BC9"/>
    <w:rsid w:val="00CB7F2A"/>
    <w:rsid w:val="00CC191E"/>
    <w:rsid w:val="00CC1A1B"/>
    <w:rsid w:val="00CC1F65"/>
    <w:rsid w:val="00CC330F"/>
    <w:rsid w:val="00CC4B0A"/>
    <w:rsid w:val="00CC66A8"/>
    <w:rsid w:val="00CD2B0B"/>
    <w:rsid w:val="00CD406E"/>
    <w:rsid w:val="00CD5873"/>
    <w:rsid w:val="00CD5B4D"/>
    <w:rsid w:val="00CD7B87"/>
    <w:rsid w:val="00CE03F2"/>
    <w:rsid w:val="00CE1582"/>
    <w:rsid w:val="00CE1696"/>
    <w:rsid w:val="00CE22C7"/>
    <w:rsid w:val="00CE2A8E"/>
    <w:rsid w:val="00CE522E"/>
    <w:rsid w:val="00CE7773"/>
    <w:rsid w:val="00CE788B"/>
    <w:rsid w:val="00CE7994"/>
    <w:rsid w:val="00CF14F4"/>
    <w:rsid w:val="00CF5127"/>
    <w:rsid w:val="00CF6BCD"/>
    <w:rsid w:val="00D01982"/>
    <w:rsid w:val="00D01CFF"/>
    <w:rsid w:val="00D03212"/>
    <w:rsid w:val="00D1094D"/>
    <w:rsid w:val="00D142A6"/>
    <w:rsid w:val="00D17051"/>
    <w:rsid w:val="00D179AB"/>
    <w:rsid w:val="00D17FE5"/>
    <w:rsid w:val="00D208F3"/>
    <w:rsid w:val="00D22E0D"/>
    <w:rsid w:val="00D22E47"/>
    <w:rsid w:val="00D23551"/>
    <w:rsid w:val="00D23DBE"/>
    <w:rsid w:val="00D265F4"/>
    <w:rsid w:val="00D26E1D"/>
    <w:rsid w:val="00D27274"/>
    <w:rsid w:val="00D32E53"/>
    <w:rsid w:val="00D46E73"/>
    <w:rsid w:val="00D50830"/>
    <w:rsid w:val="00D55766"/>
    <w:rsid w:val="00D56E01"/>
    <w:rsid w:val="00D6238F"/>
    <w:rsid w:val="00D65174"/>
    <w:rsid w:val="00D658DE"/>
    <w:rsid w:val="00D66F23"/>
    <w:rsid w:val="00D70409"/>
    <w:rsid w:val="00D70FFD"/>
    <w:rsid w:val="00D721ED"/>
    <w:rsid w:val="00D72853"/>
    <w:rsid w:val="00D737B0"/>
    <w:rsid w:val="00D76D9E"/>
    <w:rsid w:val="00D776AE"/>
    <w:rsid w:val="00D8424D"/>
    <w:rsid w:val="00D85D2E"/>
    <w:rsid w:val="00D864BA"/>
    <w:rsid w:val="00D907D4"/>
    <w:rsid w:val="00D914D4"/>
    <w:rsid w:val="00D95750"/>
    <w:rsid w:val="00D97496"/>
    <w:rsid w:val="00DA2894"/>
    <w:rsid w:val="00DB1113"/>
    <w:rsid w:val="00DB28A3"/>
    <w:rsid w:val="00DB53D2"/>
    <w:rsid w:val="00DB6A9C"/>
    <w:rsid w:val="00DB6AEF"/>
    <w:rsid w:val="00DC09B1"/>
    <w:rsid w:val="00DC1755"/>
    <w:rsid w:val="00DC3716"/>
    <w:rsid w:val="00DC3939"/>
    <w:rsid w:val="00DC3D97"/>
    <w:rsid w:val="00DD01FF"/>
    <w:rsid w:val="00DD453E"/>
    <w:rsid w:val="00DD60E7"/>
    <w:rsid w:val="00DE0F4C"/>
    <w:rsid w:val="00DE1372"/>
    <w:rsid w:val="00DE23D1"/>
    <w:rsid w:val="00DE2F22"/>
    <w:rsid w:val="00DE3693"/>
    <w:rsid w:val="00DF37B3"/>
    <w:rsid w:val="00DF61C6"/>
    <w:rsid w:val="00E009DC"/>
    <w:rsid w:val="00E048B2"/>
    <w:rsid w:val="00E078B7"/>
    <w:rsid w:val="00E07B0E"/>
    <w:rsid w:val="00E11D10"/>
    <w:rsid w:val="00E12EFA"/>
    <w:rsid w:val="00E209C9"/>
    <w:rsid w:val="00E226C0"/>
    <w:rsid w:val="00E2388E"/>
    <w:rsid w:val="00E23F77"/>
    <w:rsid w:val="00E24EAC"/>
    <w:rsid w:val="00E25130"/>
    <w:rsid w:val="00E266B1"/>
    <w:rsid w:val="00E3037B"/>
    <w:rsid w:val="00E32466"/>
    <w:rsid w:val="00E33C1F"/>
    <w:rsid w:val="00E35277"/>
    <w:rsid w:val="00E353D0"/>
    <w:rsid w:val="00E35564"/>
    <w:rsid w:val="00E407C8"/>
    <w:rsid w:val="00E41263"/>
    <w:rsid w:val="00E4705F"/>
    <w:rsid w:val="00E55311"/>
    <w:rsid w:val="00E56396"/>
    <w:rsid w:val="00E57049"/>
    <w:rsid w:val="00E62F7B"/>
    <w:rsid w:val="00E67AB7"/>
    <w:rsid w:val="00E70230"/>
    <w:rsid w:val="00E727B6"/>
    <w:rsid w:val="00E74FB2"/>
    <w:rsid w:val="00E75DF2"/>
    <w:rsid w:val="00E80197"/>
    <w:rsid w:val="00E86503"/>
    <w:rsid w:val="00E87D39"/>
    <w:rsid w:val="00E92F8F"/>
    <w:rsid w:val="00E937CF"/>
    <w:rsid w:val="00E9465C"/>
    <w:rsid w:val="00E95A0F"/>
    <w:rsid w:val="00E9775A"/>
    <w:rsid w:val="00E97F58"/>
    <w:rsid w:val="00EA59A1"/>
    <w:rsid w:val="00EA63CC"/>
    <w:rsid w:val="00EA731A"/>
    <w:rsid w:val="00EA7DE8"/>
    <w:rsid w:val="00EB0ECF"/>
    <w:rsid w:val="00EB1839"/>
    <w:rsid w:val="00EB56ED"/>
    <w:rsid w:val="00EC1C31"/>
    <w:rsid w:val="00EC2EB9"/>
    <w:rsid w:val="00EC5D20"/>
    <w:rsid w:val="00EC5D5B"/>
    <w:rsid w:val="00ED01CA"/>
    <w:rsid w:val="00ED0319"/>
    <w:rsid w:val="00ED2244"/>
    <w:rsid w:val="00ED3086"/>
    <w:rsid w:val="00ED54BA"/>
    <w:rsid w:val="00EE53EE"/>
    <w:rsid w:val="00EE5C5B"/>
    <w:rsid w:val="00EF7EA6"/>
    <w:rsid w:val="00F01980"/>
    <w:rsid w:val="00F056EF"/>
    <w:rsid w:val="00F153C0"/>
    <w:rsid w:val="00F20548"/>
    <w:rsid w:val="00F21100"/>
    <w:rsid w:val="00F21B0A"/>
    <w:rsid w:val="00F21E06"/>
    <w:rsid w:val="00F22D7D"/>
    <w:rsid w:val="00F23E99"/>
    <w:rsid w:val="00F263D3"/>
    <w:rsid w:val="00F2690A"/>
    <w:rsid w:val="00F314D7"/>
    <w:rsid w:val="00F401DA"/>
    <w:rsid w:val="00F4046C"/>
    <w:rsid w:val="00F42F6E"/>
    <w:rsid w:val="00F44A85"/>
    <w:rsid w:val="00F453EA"/>
    <w:rsid w:val="00F60B53"/>
    <w:rsid w:val="00F61C92"/>
    <w:rsid w:val="00F629BE"/>
    <w:rsid w:val="00F63FC6"/>
    <w:rsid w:val="00F65C87"/>
    <w:rsid w:val="00F65D65"/>
    <w:rsid w:val="00F7150C"/>
    <w:rsid w:val="00F72596"/>
    <w:rsid w:val="00F72E31"/>
    <w:rsid w:val="00F83E59"/>
    <w:rsid w:val="00F84376"/>
    <w:rsid w:val="00F90C4F"/>
    <w:rsid w:val="00F9216E"/>
    <w:rsid w:val="00F9264C"/>
    <w:rsid w:val="00F9405A"/>
    <w:rsid w:val="00F97F43"/>
    <w:rsid w:val="00FA06A3"/>
    <w:rsid w:val="00FA0E0B"/>
    <w:rsid w:val="00FA12C3"/>
    <w:rsid w:val="00FA18A2"/>
    <w:rsid w:val="00FA31E7"/>
    <w:rsid w:val="00FA368D"/>
    <w:rsid w:val="00FA6D72"/>
    <w:rsid w:val="00FA6F1F"/>
    <w:rsid w:val="00FB1804"/>
    <w:rsid w:val="00FB2530"/>
    <w:rsid w:val="00FB288A"/>
    <w:rsid w:val="00FB57DA"/>
    <w:rsid w:val="00FB6404"/>
    <w:rsid w:val="00FB7A51"/>
    <w:rsid w:val="00FC244D"/>
    <w:rsid w:val="00FC2FF6"/>
    <w:rsid w:val="00FC32F5"/>
    <w:rsid w:val="00FC3F74"/>
    <w:rsid w:val="00FC484C"/>
    <w:rsid w:val="00FC60B6"/>
    <w:rsid w:val="00FD0235"/>
    <w:rsid w:val="00FE01B4"/>
    <w:rsid w:val="00FE7799"/>
    <w:rsid w:val="00FF4F16"/>
    <w:rsid w:val="00FF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903F0"/>
  <w15:chartTrackingRefBased/>
  <w15:docId w15:val="{190BAD52-F210-924F-BC33-373B048B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7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C5DD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32F9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32F9D"/>
  </w:style>
  <w:style w:type="character" w:styleId="Hyperlink">
    <w:name w:val="Hyperlink"/>
    <w:basedOn w:val="DefaultParagraphFont"/>
    <w:uiPriority w:val="99"/>
    <w:unhideWhenUsed/>
    <w:rsid w:val="00A32F9D"/>
    <w:rPr>
      <w:color w:val="0000FF"/>
      <w:u w:val="single"/>
    </w:rPr>
  </w:style>
  <w:style w:type="character" w:customStyle="1" w:styleId="Heading3Char">
    <w:name w:val="Heading 3 Char"/>
    <w:basedOn w:val="DefaultParagraphFont"/>
    <w:link w:val="Heading3"/>
    <w:uiPriority w:val="9"/>
    <w:rsid w:val="00A32F9D"/>
    <w:rPr>
      <w:rFonts w:ascii="Times New Roman" w:eastAsia="Times New Roman" w:hAnsi="Times New Roman" w:cs="Times New Roman"/>
      <w:b/>
      <w:bCs/>
      <w:sz w:val="27"/>
      <w:szCs w:val="27"/>
    </w:rPr>
  </w:style>
  <w:style w:type="paragraph" w:styleId="NormalWeb">
    <w:name w:val="Normal (Web)"/>
    <w:basedOn w:val="Normal"/>
    <w:uiPriority w:val="99"/>
    <w:unhideWhenUsed/>
    <w:rsid w:val="00A32F9D"/>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9C5DD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9C5DD2"/>
    <w:rPr>
      <w:b/>
      <w:bCs/>
    </w:rPr>
  </w:style>
  <w:style w:type="character" w:customStyle="1" w:styleId="upper">
    <w:name w:val="upper"/>
    <w:basedOn w:val="DefaultParagraphFont"/>
    <w:rsid w:val="009C5DD2"/>
  </w:style>
  <w:style w:type="paragraph" w:styleId="Header">
    <w:name w:val="header"/>
    <w:basedOn w:val="Normal"/>
    <w:link w:val="HeaderChar"/>
    <w:uiPriority w:val="99"/>
    <w:unhideWhenUsed/>
    <w:rsid w:val="008F05A7"/>
    <w:pPr>
      <w:tabs>
        <w:tab w:val="center" w:pos="4680"/>
        <w:tab w:val="right" w:pos="9360"/>
      </w:tabs>
    </w:pPr>
  </w:style>
  <w:style w:type="character" w:customStyle="1" w:styleId="HeaderChar">
    <w:name w:val="Header Char"/>
    <w:basedOn w:val="DefaultParagraphFont"/>
    <w:link w:val="Header"/>
    <w:uiPriority w:val="99"/>
    <w:rsid w:val="008F05A7"/>
  </w:style>
  <w:style w:type="paragraph" w:styleId="Footer">
    <w:name w:val="footer"/>
    <w:basedOn w:val="Normal"/>
    <w:link w:val="FooterChar"/>
    <w:uiPriority w:val="99"/>
    <w:unhideWhenUsed/>
    <w:rsid w:val="008F05A7"/>
    <w:pPr>
      <w:tabs>
        <w:tab w:val="center" w:pos="4680"/>
        <w:tab w:val="right" w:pos="9360"/>
      </w:tabs>
    </w:pPr>
  </w:style>
  <w:style w:type="character" w:customStyle="1" w:styleId="FooterChar">
    <w:name w:val="Footer Char"/>
    <w:basedOn w:val="DefaultParagraphFont"/>
    <w:link w:val="Footer"/>
    <w:uiPriority w:val="99"/>
    <w:rsid w:val="008F05A7"/>
  </w:style>
  <w:style w:type="paragraph" w:styleId="ListParagraph">
    <w:name w:val="List Paragraph"/>
    <w:basedOn w:val="Normal"/>
    <w:uiPriority w:val="34"/>
    <w:qFormat/>
    <w:rsid w:val="00F20548"/>
    <w:pPr>
      <w:ind w:left="720"/>
      <w:contextualSpacing/>
    </w:pPr>
  </w:style>
  <w:style w:type="paragraph" w:styleId="BalloonText">
    <w:name w:val="Balloon Text"/>
    <w:basedOn w:val="Normal"/>
    <w:link w:val="BalloonTextChar"/>
    <w:uiPriority w:val="99"/>
    <w:semiHidden/>
    <w:unhideWhenUsed/>
    <w:rsid w:val="00733A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3AA5"/>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661B4A"/>
    <w:rPr>
      <w:color w:val="605E5C"/>
      <w:shd w:val="clear" w:color="auto" w:fill="E1DFDD"/>
    </w:rPr>
  </w:style>
  <w:style w:type="character" w:styleId="FollowedHyperlink">
    <w:name w:val="FollowedHyperlink"/>
    <w:basedOn w:val="DefaultParagraphFont"/>
    <w:uiPriority w:val="99"/>
    <w:semiHidden/>
    <w:unhideWhenUsed/>
    <w:rsid w:val="00E23F77"/>
    <w:rPr>
      <w:color w:val="954F72" w:themeColor="followedHyperlink"/>
      <w:u w:val="single"/>
    </w:rPr>
  </w:style>
  <w:style w:type="paragraph" w:customStyle="1" w:styleId="xmsonormal">
    <w:name w:val="xmsonormal"/>
    <w:basedOn w:val="Normal"/>
    <w:rsid w:val="00D17FE5"/>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9A0750"/>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8B3512"/>
    <w:rPr>
      <w:rFonts w:ascii="Helvetica" w:eastAsia="Times New Roman" w:hAnsi="Helvetica" w:cs="Times New Roman"/>
      <w:color w:val="000000"/>
      <w:sz w:val="17"/>
      <w:szCs w:val="17"/>
      <w:lang w:eastAsia="en-GB"/>
    </w:rPr>
  </w:style>
  <w:style w:type="character" w:customStyle="1" w:styleId="s1">
    <w:name w:val="s1"/>
    <w:basedOn w:val="DefaultParagraphFont"/>
    <w:rsid w:val="008B3512"/>
    <w:rPr>
      <w:color w:val="0000FF"/>
    </w:rPr>
  </w:style>
  <w:style w:type="character" w:customStyle="1" w:styleId="s2">
    <w:name w:val="s2"/>
    <w:basedOn w:val="DefaultParagraphFont"/>
    <w:rsid w:val="008B3512"/>
    <w:rPr>
      <w:rFonts w:ascii="Helvetica" w:hAnsi="Helvetica" w:hint="default"/>
      <w:sz w:val="15"/>
      <w:szCs w:val="15"/>
    </w:rPr>
  </w:style>
  <w:style w:type="character" w:customStyle="1" w:styleId="s3">
    <w:name w:val="s3"/>
    <w:basedOn w:val="DefaultParagraphFont"/>
    <w:rsid w:val="008B3512"/>
    <w:rPr>
      <w:rFonts w:ascii="Arial" w:hAnsi="Arial" w:cs="Arial"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479643">
      <w:bodyDiv w:val="1"/>
      <w:marLeft w:val="0"/>
      <w:marRight w:val="0"/>
      <w:marTop w:val="0"/>
      <w:marBottom w:val="0"/>
      <w:divBdr>
        <w:top w:val="none" w:sz="0" w:space="0" w:color="auto"/>
        <w:left w:val="none" w:sz="0" w:space="0" w:color="auto"/>
        <w:bottom w:val="none" w:sz="0" w:space="0" w:color="auto"/>
        <w:right w:val="none" w:sz="0" w:space="0" w:color="auto"/>
      </w:divBdr>
    </w:div>
    <w:div w:id="30107476">
      <w:bodyDiv w:val="1"/>
      <w:marLeft w:val="0"/>
      <w:marRight w:val="0"/>
      <w:marTop w:val="0"/>
      <w:marBottom w:val="0"/>
      <w:divBdr>
        <w:top w:val="none" w:sz="0" w:space="0" w:color="auto"/>
        <w:left w:val="none" w:sz="0" w:space="0" w:color="auto"/>
        <w:bottom w:val="none" w:sz="0" w:space="0" w:color="auto"/>
        <w:right w:val="none" w:sz="0" w:space="0" w:color="auto"/>
      </w:divBdr>
    </w:div>
    <w:div w:id="61758739">
      <w:bodyDiv w:val="1"/>
      <w:marLeft w:val="0"/>
      <w:marRight w:val="0"/>
      <w:marTop w:val="0"/>
      <w:marBottom w:val="0"/>
      <w:divBdr>
        <w:top w:val="none" w:sz="0" w:space="0" w:color="auto"/>
        <w:left w:val="none" w:sz="0" w:space="0" w:color="auto"/>
        <w:bottom w:val="none" w:sz="0" w:space="0" w:color="auto"/>
        <w:right w:val="none" w:sz="0" w:space="0" w:color="auto"/>
      </w:divBdr>
    </w:div>
    <w:div w:id="64380961">
      <w:bodyDiv w:val="1"/>
      <w:marLeft w:val="0"/>
      <w:marRight w:val="0"/>
      <w:marTop w:val="0"/>
      <w:marBottom w:val="0"/>
      <w:divBdr>
        <w:top w:val="none" w:sz="0" w:space="0" w:color="auto"/>
        <w:left w:val="none" w:sz="0" w:space="0" w:color="auto"/>
        <w:bottom w:val="none" w:sz="0" w:space="0" w:color="auto"/>
        <w:right w:val="none" w:sz="0" w:space="0" w:color="auto"/>
      </w:divBdr>
    </w:div>
    <w:div w:id="78795511">
      <w:bodyDiv w:val="1"/>
      <w:marLeft w:val="0"/>
      <w:marRight w:val="0"/>
      <w:marTop w:val="0"/>
      <w:marBottom w:val="0"/>
      <w:divBdr>
        <w:top w:val="none" w:sz="0" w:space="0" w:color="auto"/>
        <w:left w:val="none" w:sz="0" w:space="0" w:color="auto"/>
        <w:bottom w:val="none" w:sz="0" w:space="0" w:color="auto"/>
        <w:right w:val="none" w:sz="0" w:space="0" w:color="auto"/>
      </w:divBdr>
    </w:div>
    <w:div w:id="223487716">
      <w:bodyDiv w:val="1"/>
      <w:marLeft w:val="0"/>
      <w:marRight w:val="0"/>
      <w:marTop w:val="0"/>
      <w:marBottom w:val="0"/>
      <w:divBdr>
        <w:top w:val="none" w:sz="0" w:space="0" w:color="auto"/>
        <w:left w:val="none" w:sz="0" w:space="0" w:color="auto"/>
        <w:bottom w:val="none" w:sz="0" w:space="0" w:color="auto"/>
        <w:right w:val="none" w:sz="0" w:space="0" w:color="auto"/>
      </w:divBdr>
      <w:divsChild>
        <w:div w:id="1413890988">
          <w:marLeft w:val="0"/>
          <w:marRight w:val="0"/>
          <w:marTop w:val="0"/>
          <w:marBottom w:val="0"/>
          <w:divBdr>
            <w:top w:val="none" w:sz="0" w:space="0" w:color="auto"/>
            <w:left w:val="none" w:sz="0" w:space="0" w:color="auto"/>
            <w:bottom w:val="none" w:sz="0" w:space="0" w:color="auto"/>
            <w:right w:val="none" w:sz="0" w:space="0" w:color="auto"/>
          </w:divBdr>
        </w:div>
        <w:div w:id="1168398109">
          <w:marLeft w:val="0"/>
          <w:marRight w:val="0"/>
          <w:marTop w:val="0"/>
          <w:marBottom w:val="0"/>
          <w:divBdr>
            <w:top w:val="none" w:sz="0" w:space="0" w:color="auto"/>
            <w:left w:val="none" w:sz="0" w:space="0" w:color="auto"/>
            <w:bottom w:val="none" w:sz="0" w:space="0" w:color="auto"/>
            <w:right w:val="none" w:sz="0" w:space="0" w:color="auto"/>
          </w:divBdr>
        </w:div>
      </w:divsChild>
    </w:div>
    <w:div w:id="302930137">
      <w:bodyDiv w:val="1"/>
      <w:marLeft w:val="0"/>
      <w:marRight w:val="0"/>
      <w:marTop w:val="0"/>
      <w:marBottom w:val="0"/>
      <w:divBdr>
        <w:top w:val="none" w:sz="0" w:space="0" w:color="auto"/>
        <w:left w:val="none" w:sz="0" w:space="0" w:color="auto"/>
        <w:bottom w:val="none" w:sz="0" w:space="0" w:color="auto"/>
        <w:right w:val="none" w:sz="0" w:space="0" w:color="auto"/>
      </w:divBdr>
    </w:div>
    <w:div w:id="318702456">
      <w:bodyDiv w:val="1"/>
      <w:marLeft w:val="0"/>
      <w:marRight w:val="0"/>
      <w:marTop w:val="0"/>
      <w:marBottom w:val="0"/>
      <w:divBdr>
        <w:top w:val="none" w:sz="0" w:space="0" w:color="auto"/>
        <w:left w:val="none" w:sz="0" w:space="0" w:color="auto"/>
        <w:bottom w:val="none" w:sz="0" w:space="0" w:color="auto"/>
        <w:right w:val="none" w:sz="0" w:space="0" w:color="auto"/>
      </w:divBdr>
    </w:div>
    <w:div w:id="437992679">
      <w:bodyDiv w:val="1"/>
      <w:marLeft w:val="0"/>
      <w:marRight w:val="0"/>
      <w:marTop w:val="0"/>
      <w:marBottom w:val="0"/>
      <w:divBdr>
        <w:top w:val="none" w:sz="0" w:space="0" w:color="auto"/>
        <w:left w:val="none" w:sz="0" w:space="0" w:color="auto"/>
        <w:bottom w:val="none" w:sz="0" w:space="0" w:color="auto"/>
        <w:right w:val="none" w:sz="0" w:space="0" w:color="auto"/>
      </w:divBdr>
    </w:div>
    <w:div w:id="459030101">
      <w:bodyDiv w:val="1"/>
      <w:marLeft w:val="0"/>
      <w:marRight w:val="0"/>
      <w:marTop w:val="0"/>
      <w:marBottom w:val="0"/>
      <w:divBdr>
        <w:top w:val="none" w:sz="0" w:space="0" w:color="auto"/>
        <w:left w:val="none" w:sz="0" w:space="0" w:color="auto"/>
        <w:bottom w:val="none" w:sz="0" w:space="0" w:color="auto"/>
        <w:right w:val="none" w:sz="0" w:space="0" w:color="auto"/>
      </w:divBdr>
    </w:div>
    <w:div w:id="478880976">
      <w:bodyDiv w:val="1"/>
      <w:marLeft w:val="0"/>
      <w:marRight w:val="0"/>
      <w:marTop w:val="0"/>
      <w:marBottom w:val="0"/>
      <w:divBdr>
        <w:top w:val="none" w:sz="0" w:space="0" w:color="auto"/>
        <w:left w:val="none" w:sz="0" w:space="0" w:color="auto"/>
        <w:bottom w:val="none" w:sz="0" w:space="0" w:color="auto"/>
        <w:right w:val="none" w:sz="0" w:space="0" w:color="auto"/>
      </w:divBdr>
    </w:div>
    <w:div w:id="482477368">
      <w:bodyDiv w:val="1"/>
      <w:marLeft w:val="0"/>
      <w:marRight w:val="0"/>
      <w:marTop w:val="0"/>
      <w:marBottom w:val="0"/>
      <w:divBdr>
        <w:top w:val="none" w:sz="0" w:space="0" w:color="auto"/>
        <w:left w:val="none" w:sz="0" w:space="0" w:color="auto"/>
        <w:bottom w:val="none" w:sz="0" w:space="0" w:color="auto"/>
        <w:right w:val="none" w:sz="0" w:space="0" w:color="auto"/>
      </w:divBdr>
    </w:div>
    <w:div w:id="542520623">
      <w:bodyDiv w:val="1"/>
      <w:marLeft w:val="0"/>
      <w:marRight w:val="0"/>
      <w:marTop w:val="0"/>
      <w:marBottom w:val="0"/>
      <w:divBdr>
        <w:top w:val="none" w:sz="0" w:space="0" w:color="auto"/>
        <w:left w:val="none" w:sz="0" w:space="0" w:color="auto"/>
        <w:bottom w:val="none" w:sz="0" w:space="0" w:color="auto"/>
        <w:right w:val="none" w:sz="0" w:space="0" w:color="auto"/>
      </w:divBdr>
      <w:divsChild>
        <w:div w:id="444233133">
          <w:marLeft w:val="0"/>
          <w:marRight w:val="0"/>
          <w:marTop w:val="0"/>
          <w:marBottom w:val="0"/>
          <w:divBdr>
            <w:top w:val="none" w:sz="0" w:space="0" w:color="auto"/>
            <w:left w:val="none" w:sz="0" w:space="0" w:color="auto"/>
            <w:bottom w:val="none" w:sz="0" w:space="0" w:color="auto"/>
            <w:right w:val="none" w:sz="0" w:space="0" w:color="auto"/>
          </w:divBdr>
        </w:div>
        <w:div w:id="136803515">
          <w:marLeft w:val="0"/>
          <w:marRight w:val="0"/>
          <w:marTop w:val="0"/>
          <w:marBottom w:val="0"/>
          <w:divBdr>
            <w:top w:val="none" w:sz="0" w:space="0" w:color="auto"/>
            <w:left w:val="none" w:sz="0" w:space="0" w:color="auto"/>
            <w:bottom w:val="none" w:sz="0" w:space="0" w:color="auto"/>
            <w:right w:val="none" w:sz="0" w:space="0" w:color="auto"/>
          </w:divBdr>
        </w:div>
        <w:div w:id="1643656523">
          <w:marLeft w:val="0"/>
          <w:marRight w:val="0"/>
          <w:marTop w:val="0"/>
          <w:marBottom w:val="0"/>
          <w:divBdr>
            <w:top w:val="none" w:sz="0" w:space="0" w:color="auto"/>
            <w:left w:val="none" w:sz="0" w:space="0" w:color="auto"/>
            <w:bottom w:val="none" w:sz="0" w:space="0" w:color="auto"/>
            <w:right w:val="none" w:sz="0" w:space="0" w:color="auto"/>
          </w:divBdr>
        </w:div>
        <w:div w:id="136143714">
          <w:marLeft w:val="0"/>
          <w:marRight w:val="0"/>
          <w:marTop w:val="0"/>
          <w:marBottom w:val="0"/>
          <w:divBdr>
            <w:top w:val="none" w:sz="0" w:space="0" w:color="auto"/>
            <w:left w:val="none" w:sz="0" w:space="0" w:color="auto"/>
            <w:bottom w:val="none" w:sz="0" w:space="0" w:color="auto"/>
            <w:right w:val="none" w:sz="0" w:space="0" w:color="auto"/>
          </w:divBdr>
        </w:div>
        <w:div w:id="1449203157">
          <w:marLeft w:val="0"/>
          <w:marRight w:val="0"/>
          <w:marTop w:val="0"/>
          <w:marBottom w:val="0"/>
          <w:divBdr>
            <w:top w:val="none" w:sz="0" w:space="0" w:color="auto"/>
            <w:left w:val="none" w:sz="0" w:space="0" w:color="auto"/>
            <w:bottom w:val="none" w:sz="0" w:space="0" w:color="auto"/>
            <w:right w:val="none" w:sz="0" w:space="0" w:color="auto"/>
          </w:divBdr>
        </w:div>
        <w:div w:id="364060292">
          <w:marLeft w:val="0"/>
          <w:marRight w:val="0"/>
          <w:marTop w:val="0"/>
          <w:marBottom w:val="0"/>
          <w:divBdr>
            <w:top w:val="none" w:sz="0" w:space="0" w:color="auto"/>
            <w:left w:val="none" w:sz="0" w:space="0" w:color="auto"/>
            <w:bottom w:val="none" w:sz="0" w:space="0" w:color="auto"/>
            <w:right w:val="none" w:sz="0" w:space="0" w:color="auto"/>
          </w:divBdr>
        </w:div>
        <w:div w:id="797529956">
          <w:marLeft w:val="0"/>
          <w:marRight w:val="0"/>
          <w:marTop w:val="0"/>
          <w:marBottom w:val="0"/>
          <w:divBdr>
            <w:top w:val="none" w:sz="0" w:space="0" w:color="auto"/>
            <w:left w:val="none" w:sz="0" w:space="0" w:color="auto"/>
            <w:bottom w:val="none" w:sz="0" w:space="0" w:color="auto"/>
            <w:right w:val="none" w:sz="0" w:space="0" w:color="auto"/>
          </w:divBdr>
        </w:div>
        <w:div w:id="1145732371">
          <w:marLeft w:val="0"/>
          <w:marRight w:val="0"/>
          <w:marTop w:val="0"/>
          <w:marBottom w:val="0"/>
          <w:divBdr>
            <w:top w:val="none" w:sz="0" w:space="0" w:color="auto"/>
            <w:left w:val="none" w:sz="0" w:space="0" w:color="auto"/>
            <w:bottom w:val="none" w:sz="0" w:space="0" w:color="auto"/>
            <w:right w:val="none" w:sz="0" w:space="0" w:color="auto"/>
          </w:divBdr>
        </w:div>
        <w:div w:id="1886485227">
          <w:marLeft w:val="0"/>
          <w:marRight w:val="0"/>
          <w:marTop w:val="0"/>
          <w:marBottom w:val="0"/>
          <w:divBdr>
            <w:top w:val="none" w:sz="0" w:space="0" w:color="auto"/>
            <w:left w:val="none" w:sz="0" w:space="0" w:color="auto"/>
            <w:bottom w:val="none" w:sz="0" w:space="0" w:color="auto"/>
            <w:right w:val="none" w:sz="0" w:space="0" w:color="auto"/>
          </w:divBdr>
        </w:div>
        <w:div w:id="663239655">
          <w:marLeft w:val="0"/>
          <w:marRight w:val="0"/>
          <w:marTop w:val="0"/>
          <w:marBottom w:val="0"/>
          <w:divBdr>
            <w:top w:val="none" w:sz="0" w:space="0" w:color="auto"/>
            <w:left w:val="none" w:sz="0" w:space="0" w:color="auto"/>
            <w:bottom w:val="none" w:sz="0" w:space="0" w:color="auto"/>
            <w:right w:val="none" w:sz="0" w:space="0" w:color="auto"/>
          </w:divBdr>
        </w:div>
      </w:divsChild>
    </w:div>
    <w:div w:id="618878102">
      <w:bodyDiv w:val="1"/>
      <w:marLeft w:val="0"/>
      <w:marRight w:val="0"/>
      <w:marTop w:val="0"/>
      <w:marBottom w:val="0"/>
      <w:divBdr>
        <w:top w:val="none" w:sz="0" w:space="0" w:color="auto"/>
        <w:left w:val="none" w:sz="0" w:space="0" w:color="auto"/>
        <w:bottom w:val="none" w:sz="0" w:space="0" w:color="auto"/>
        <w:right w:val="none" w:sz="0" w:space="0" w:color="auto"/>
      </w:divBdr>
    </w:div>
    <w:div w:id="690641371">
      <w:bodyDiv w:val="1"/>
      <w:marLeft w:val="0"/>
      <w:marRight w:val="0"/>
      <w:marTop w:val="0"/>
      <w:marBottom w:val="0"/>
      <w:divBdr>
        <w:top w:val="none" w:sz="0" w:space="0" w:color="auto"/>
        <w:left w:val="none" w:sz="0" w:space="0" w:color="auto"/>
        <w:bottom w:val="none" w:sz="0" w:space="0" w:color="auto"/>
        <w:right w:val="none" w:sz="0" w:space="0" w:color="auto"/>
      </w:divBdr>
    </w:div>
    <w:div w:id="878737661">
      <w:bodyDiv w:val="1"/>
      <w:marLeft w:val="0"/>
      <w:marRight w:val="0"/>
      <w:marTop w:val="0"/>
      <w:marBottom w:val="0"/>
      <w:divBdr>
        <w:top w:val="none" w:sz="0" w:space="0" w:color="auto"/>
        <w:left w:val="none" w:sz="0" w:space="0" w:color="auto"/>
        <w:bottom w:val="none" w:sz="0" w:space="0" w:color="auto"/>
        <w:right w:val="none" w:sz="0" w:space="0" w:color="auto"/>
      </w:divBdr>
    </w:div>
    <w:div w:id="900019868">
      <w:bodyDiv w:val="1"/>
      <w:marLeft w:val="0"/>
      <w:marRight w:val="0"/>
      <w:marTop w:val="0"/>
      <w:marBottom w:val="0"/>
      <w:divBdr>
        <w:top w:val="none" w:sz="0" w:space="0" w:color="auto"/>
        <w:left w:val="none" w:sz="0" w:space="0" w:color="auto"/>
        <w:bottom w:val="none" w:sz="0" w:space="0" w:color="auto"/>
        <w:right w:val="none" w:sz="0" w:space="0" w:color="auto"/>
      </w:divBdr>
    </w:div>
    <w:div w:id="907769484">
      <w:bodyDiv w:val="1"/>
      <w:marLeft w:val="0"/>
      <w:marRight w:val="0"/>
      <w:marTop w:val="0"/>
      <w:marBottom w:val="0"/>
      <w:divBdr>
        <w:top w:val="none" w:sz="0" w:space="0" w:color="auto"/>
        <w:left w:val="none" w:sz="0" w:space="0" w:color="auto"/>
        <w:bottom w:val="none" w:sz="0" w:space="0" w:color="auto"/>
        <w:right w:val="none" w:sz="0" w:space="0" w:color="auto"/>
      </w:divBdr>
    </w:div>
    <w:div w:id="946696297">
      <w:bodyDiv w:val="1"/>
      <w:marLeft w:val="0"/>
      <w:marRight w:val="0"/>
      <w:marTop w:val="0"/>
      <w:marBottom w:val="0"/>
      <w:divBdr>
        <w:top w:val="none" w:sz="0" w:space="0" w:color="auto"/>
        <w:left w:val="none" w:sz="0" w:space="0" w:color="auto"/>
        <w:bottom w:val="none" w:sz="0" w:space="0" w:color="auto"/>
        <w:right w:val="none" w:sz="0" w:space="0" w:color="auto"/>
      </w:divBdr>
    </w:div>
    <w:div w:id="1014454263">
      <w:bodyDiv w:val="1"/>
      <w:marLeft w:val="0"/>
      <w:marRight w:val="0"/>
      <w:marTop w:val="0"/>
      <w:marBottom w:val="0"/>
      <w:divBdr>
        <w:top w:val="none" w:sz="0" w:space="0" w:color="auto"/>
        <w:left w:val="none" w:sz="0" w:space="0" w:color="auto"/>
        <w:bottom w:val="none" w:sz="0" w:space="0" w:color="auto"/>
        <w:right w:val="none" w:sz="0" w:space="0" w:color="auto"/>
      </w:divBdr>
    </w:div>
    <w:div w:id="1034891944">
      <w:bodyDiv w:val="1"/>
      <w:marLeft w:val="0"/>
      <w:marRight w:val="0"/>
      <w:marTop w:val="0"/>
      <w:marBottom w:val="0"/>
      <w:divBdr>
        <w:top w:val="none" w:sz="0" w:space="0" w:color="auto"/>
        <w:left w:val="none" w:sz="0" w:space="0" w:color="auto"/>
        <w:bottom w:val="none" w:sz="0" w:space="0" w:color="auto"/>
        <w:right w:val="none" w:sz="0" w:space="0" w:color="auto"/>
      </w:divBdr>
    </w:div>
    <w:div w:id="1048918476">
      <w:bodyDiv w:val="1"/>
      <w:marLeft w:val="0"/>
      <w:marRight w:val="0"/>
      <w:marTop w:val="0"/>
      <w:marBottom w:val="0"/>
      <w:divBdr>
        <w:top w:val="none" w:sz="0" w:space="0" w:color="auto"/>
        <w:left w:val="none" w:sz="0" w:space="0" w:color="auto"/>
        <w:bottom w:val="none" w:sz="0" w:space="0" w:color="auto"/>
        <w:right w:val="none" w:sz="0" w:space="0" w:color="auto"/>
      </w:divBdr>
    </w:div>
    <w:div w:id="1060177070">
      <w:bodyDiv w:val="1"/>
      <w:marLeft w:val="0"/>
      <w:marRight w:val="0"/>
      <w:marTop w:val="0"/>
      <w:marBottom w:val="0"/>
      <w:divBdr>
        <w:top w:val="none" w:sz="0" w:space="0" w:color="auto"/>
        <w:left w:val="none" w:sz="0" w:space="0" w:color="auto"/>
        <w:bottom w:val="none" w:sz="0" w:space="0" w:color="auto"/>
        <w:right w:val="none" w:sz="0" w:space="0" w:color="auto"/>
      </w:divBdr>
    </w:div>
    <w:div w:id="1104501599">
      <w:bodyDiv w:val="1"/>
      <w:marLeft w:val="0"/>
      <w:marRight w:val="0"/>
      <w:marTop w:val="0"/>
      <w:marBottom w:val="0"/>
      <w:divBdr>
        <w:top w:val="none" w:sz="0" w:space="0" w:color="auto"/>
        <w:left w:val="none" w:sz="0" w:space="0" w:color="auto"/>
        <w:bottom w:val="none" w:sz="0" w:space="0" w:color="auto"/>
        <w:right w:val="none" w:sz="0" w:space="0" w:color="auto"/>
      </w:divBdr>
    </w:div>
    <w:div w:id="1252860243">
      <w:bodyDiv w:val="1"/>
      <w:marLeft w:val="0"/>
      <w:marRight w:val="0"/>
      <w:marTop w:val="0"/>
      <w:marBottom w:val="0"/>
      <w:divBdr>
        <w:top w:val="none" w:sz="0" w:space="0" w:color="auto"/>
        <w:left w:val="none" w:sz="0" w:space="0" w:color="auto"/>
        <w:bottom w:val="none" w:sz="0" w:space="0" w:color="auto"/>
        <w:right w:val="none" w:sz="0" w:space="0" w:color="auto"/>
      </w:divBdr>
    </w:div>
    <w:div w:id="1355227607">
      <w:bodyDiv w:val="1"/>
      <w:marLeft w:val="0"/>
      <w:marRight w:val="0"/>
      <w:marTop w:val="0"/>
      <w:marBottom w:val="0"/>
      <w:divBdr>
        <w:top w:val="none" w:sz="0" w:space="0" w:color="auto"/>
        <w:left w:val="none" w:sz="0" w:space="0" w:color="auto"/>
        <w:bottom w:val="none" w:sz="0" w:space="0" w:color="auto"/>
        <w:right w:val="none" w:sz="0" w:space="0" w:color="auto"/>
      </w:divBdr>
    </w:div>
    <w:div w:id="1475216275">
      <w:bodyDiv w:val="1"/>
      <w:marLeft w:val="0"/>
      <w:marRight w:val="0"/>
      <w:marTop w:val="0"/>
      <w:marBottom w:val="0"/>
      <w:divBdr>
        <w:top w:val="none" w:sz="0" w:space="0" w:color="auto"/>
        <w:left w:val="none" w:sz="0" w:space="0" w:color="auto"/>
        <w:bottom w:val="none" w:sz="0" w:space="0" w:color="auto"/>
        <w:right w:val="none" w:sz="0" w:space="0" w:color="auto"/>
      </w:divBdr>
    </w:div>
    <w:div w:id="1536961757">
      <w:bodyDiv w:val="1"/>
      <w:marLeft w:val="0"/>
      <w:marRight w:val="0"/>
      <w:marTop w:val="0"/>
      <w:marBottom w:val="0"/>
      <w:divBdr>
        <w:top w:val="none" w:sz="0" w:space="0" w:color="auto"/>
        <w:left w:val="none" w:sz="0" w:space="0" w:color="auto"/>
        <w:bottom w:val="none" w:sz="0" w:space="0" w:color="auto"/>
        <w:right w:val="none" w:sz="0" w:space="0" w:color="auto"/>
      </w:divBdr>
    </w:div>
    <w:div w:id="1539857604">
      <w:bodyDiv w:val="1"/>
      <w:marLeft w:val="0"/>
      <w:marRight w:val="0"/>
      <w:marTop w:val="0"/>
      <w:marBottom w:val="0"/>
      <w:divBdr>
        <w:top w:val="none" w:sz="0" w:space="0" w:color="auto"/>
        <w:left w:val="none" w:sz="0" w:space="0" w:color="auto"/>
        <w:bottom w:val="none" w:sz="0" w:space="0" w:color="auto"/>
        <w:right w:val="none" w:sz="0" w:space="0" w:color="auto"/>
      </w:divBdr>
    </w:div>
    <w:div w:id="1561089218">
      <w:bodyDiv w:val="1"/>
      <w:marLeft w:val="0"/>
      <w:marRight w:val="0"/>
      <w:marTop w:val="0"/>
      <w:marBottom w:val="0"/>
      <w:divBdr>
        <w:top w:val="none" w:sz="0" w:space="0" w:color="auto"/>
        <w:left w:val="none" w:sz="0" w:space="0" w:color="auto"/>
        <w:bottom w:val="none" w:sz="0" w:space="0" w:color="auto"/>
        <w:right w:val="none" w:sz="0" w:space="0" w:color="auto"/>
      </w:divBdr>
    </w:div>
    <w:div w:id="1661233965">
      <w:bodyDiv w:val="1"/>
      <w:marLeft w:val="0"/>
      <w:marRight w:val="0"/>
      <w:marTop w:val="0"/>
      <w:marBottom w:val="0"/>
      <w:divBdr>
        <w:top w:val="none" w:sz="0" w:space="0" w:color="auto"/>
        <w:left w:val="none" w:sz="0" w:space="0" w:color="auto"/>
        <w:bottom w:val="none" w:sz="0" w:space="0" w:color="auto"/>
        <w:right w:val="none" w:sz="0" w:space="0" w:color="auto"/>
      </w:divBdr>
    </w:div>
    <w:div w:id="1678340452">
      <w:bodyDiv w:val="1"/>
      <w:marLeft w:val="0"/>
      <w:marRight w:val="0"/>
      <w:marTop w:val="0"/>
      <w:marBottom w:val="0"/>
      <w:divBdr>
        <w:top w:val="none" w:sz="0" w:space="0" w:color="auto"/>
        <w:left w:val="none" w:sz="0" w:space="0" w:color="auto"/>
        <w:bottom w:val="none" w:sz="0" w:space="0" w:color="auto"/>
        <w:right w:val="none" w:sz="0" w:space="0" w:color="auto"/>
      </w:divBdr>
    </w:div>
    <w:div w:id="1734812930">
      <w:bodyDiv w:val="1"/>
      <w:marLeft w:val="0"/>
      <w:marRight w:val="0"/>
      <w:marTop w:val="0"/>
      <w:marBottom w:val="0"/>
      <w:divBdr>
        <w:top w:val="none" w:sz="0" w:space="0" w:color="auto"/>
        <w:left w:val="none" w:sz="0" w:space="0" w:color="auto"/>
        <w:bottom w:val="none" w:sz="0" w:space="0" w:color="auto"/>
        <w:right w:val="none" w:sz="0" w:space="0" w:color="auto"/>
      </w:divBdr>
    </w:div>
    <w:div w:id="1780055462">
      <w:bodyDiv w:val="1"/>
      <w:marLeft w:val="0"/>
      <w:marRight w:val="0"/>
      <w:marTop w:val="0"/>
      <w:marBottom w:val="0"/>
      <w:divBdr>
        <w:top w:val="none" w:sz="0" w:space="0" w:color="auto"/>
        <w:left w:val="none" w:sz="0" w:space="0" w:color="auto"/>
        <w:bottom w:val="none" w:sz="0" w:space="0" w:color="auto"/>
        <w:right w:val="none" w:sz="0" w:space="0" w:color="auto"/>
      </w:divBdr>
    </w:div>
    <w:div w:id="1815489550">
      <w:bodyDiv w:val="1"/>
      <w:marLeft w:val="0"/>
      <w:marRight w:val="0"/>
      <w:marTop w:val="0"/>
      <w:marBottom w:val="0"/>
      <w:divBdr>
        <w:top w:val="none" w:sz="0" w:space="0" w:color="auto"/>
        <w:left w:val="none" w:sz="0" w:space="0" w:color="auto"/>
        <w:bottom w:val="none" w:sz="0" w:space="0" w:color="auto"/>
        <w:right w:val="none" w:sz="0" w:space="0" w:color="auto"/>
      </w:divBdr>
    </w:div>
    <w:div w:id="1839998149">
      <w:bodyDiv w:val="1"/>
      <w:marLeft w:val="0"/>
      <w:marRight w:val="0"/>
      <w:marTop w:val="0"/>
      <w:marBottom w:val="0"/>
      <w:divBdr>
        <w:top w:val="none" w:sz="0" w:space="0" w:color="auto"/>
        <w:left w:val="none" w:sz="0" w:space="0" w:color="auto"/>
        <w:bottom w:val="none" w:sz="0" w:space="0" w:color="auto"/>
        <w:right w:val="none" w:sz="0" w:space="0" w:color="auto"/>
      </w:divBdr>
      <w:divsChild>
        <w:div w:id="149448150">
          <w:marLeft w:val="0"/>
          <w:marRight w:val="0"/>
          <w:marTop w:val="0"/>
          <w:marBottom w:val="0"/>
          <w:divBdr>
            <w:top w:val="none" w:sz="0" w:space="0" w:color="auto"/>
            <w:left w:val="none" w:sz="0" w:space="0" w:color="auto"/>
            <w:bottom w:val="none" w:sz="0" w:space="0" w:color="auto"/>
            <w:right w:val="none" w:sz="0" w:space="0" w:color="auto"/>
          </w:divBdr>
          <w:divsChild>
            <w:div w:id="474444711">
              <w:marLeft w:val="0"/>
              <w:marRight w:val="0"/>
              <w:marTop w:val="0"/>
              <w:marBottom w:val="0"/>
              <w:divBdr>
                <w:top w:val="none" w:sz="0" w:space="0" w:color="auto"/>
                <w:left w:val="none" w:sz="0" w:space="0" w:color="auto"/>
                <w:bottom w:val="none" w:sz="0" w:space="0" w:color="auto"/>
                <w:right w:val="none" w:sz="0" w:space="0" w:color="auto"/>
              </w:divBdr>
              <w:divsChild>
                <w:div w:id="1268348647">
                  <w:marLeft w:val="0"/>
                  <w:marRight w:val="0"/>
                  <w:marTop w:val="0"/>
                  <w:marBottom w:val="0"/>
                  <w:divBdr>
                    <w:top w:val="none" w:sz="0" w:space="0" w:color="auto"/>
                    <w:left w:val="none" w:sz="0" w:space="0" w:color="auto"/>
                    <w:bottom w:val="none" w:sz="0" w:space="0" w:color="auto"/>
                    <w:right w:val="none" w:sz="0" w:space="0" w:color="auto"/>
                  </w:divBdr>
                  <w:divsChild>
                    <w:div w:id="4563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92436">
      <w:bodyDiv w:val="1"/>
      <w:marLeft w:val="0"/>
      <w:marRight w:val="0"/>
      <w:marTop w:val="0"/>
      <w:marBottom w:val="0"/>
      <w:divBdr>
        <w:top w:val="none" w:sz="0" w:space="0" w:color="auto"/>
        <w:left w:val="none" w:sz="0" w:space="0" w:color="auto"/>
        <w:bottom w:val="none" w:sz="0" w:space="0" w:color="auto"/>
        <w:right w:val="none" w:sz="0" w:space="0" w:color="auto"/>
      </w:divBdr>
    </w:div>
    <w:div w:id="1885362079">
      <w:bodyDiv w:val="1"/>
      <w:marLeft w:val="0"/>
      <w:marRight w:val="0"/>
      <w:marTop w:val="0"/>
      <w:marBottom w:val="0"/>
      <w:divBdr>
        <w:top w:val="none" w:sz="0" w:space="0" w:color="auto"/>
        <w:left w:val="none" w:sz="0" w:space="0" w:color="auto"/>
        <w:bottom w:val="none" w:sz="0" w:space="0" w:color="auto"/>
        <w:right w:val="none" w:sz="0" w:space="0" w:color="auto"/>
      </w:divBdr>
    </w:div>
    <w:div w:id="1921062668">
      <w:bodyDiv w:val="1"/>
      <w:marLeft w:val="0"/>
      <w:marRight w:val="0"/>
      <w:marTop w:val="0"/>
      <w:marBottom w:val="0"/>
      <w:divBdr>
        <w:top w:val="none" w:sz="0" w:space="0" w:color="auto"/>
        <w:left w:val="none" w:sz="0" w:space="0" w:color="auto"/>
        <w:bottom w:val="none" w:sz="0" w:space="0" w:color="auto"/>
        <w:right w:val="none" w:sz="0" w:space="0" w:color="auto"/>
      </w:divBdr>
      <w:divsChild>
        <w:div w:id="1115900798">
          <w:marLeft w:val="0"/>
          <w:marRight w:val="0"/>
          <w:marTop w:val="0"/>
          <w:marBottom w:val="0"/>
          <w:divBdr>
            <w:top w:val="none" w:sz="0" w:space="0" w:color="auto"/>
            <w:left w:val="none" w:sz="0" w:space="0" w:color="auto"/>
            <w:bottom w:val="none" w:sz="0" w:space="0" w:color="auto"/>
            <w:right w:val="none" w:sz="0" w:space="0" w:color="auto"/>
          </w:divBdr>
          <w:divsChild>
            <w:div w:id="964041609">
              <w:marLeft w:val="0"/>
              <w:marRight w:val="0"/>
              <w:marTop w:val="0"/>
              <w:marBottom w:val="0"/>
              <w:divBdr>
                <w:top w:val="none" w:sz="0" w:space="0" w:color="auto"/>
                <w:left w:val="none" w:sz="0" w:space="0" w:color="auto"/>
                <w:bottom w:val="none" w:sz="0" w:space="0" w:color="auto"/>
                <w:right w:val="none" w:sz="0" w:space="0" w:color="auto"/>
              </w:divBdr>
              <w:divsChild>
                <w:div w:id="306053665">
                  <w:marLeft w:val="0"/>
                  <w:marRight w:val="0"/>
                  <w:marTop w:val="0"/>
                  <w:marBottom w:val="0"/>
                  <w:divBdr>
                    <w:top w:val="none" w:sz="0" w:space="0" w:color="auto"/>
                    <w:left w:val="none" w:sz="0" w:space="0" w:color="auto"/>
                    <w:bottom w:val="none" w:sz="0" w:space="0" w:color="auto"/>
                    <w:right w:val="none" w:sz="0" w:space="0" w:color="auto"/>
                  </w:divBdr>
                </w:div>
              </w:divsChild>
            </w:div>
            <w:div w:id="527259569">
              <w:marLeft w:val="0"/>
              <w:marRight w:val="0"/>
              <w:marTop w:val="0"/>
              <w:marBottom w:val="0"/>
              <w:divBdr>
                <w:top w:val="none" w:sz="0" w:space="0" w:color="auto"/>
                <w:left w:val="none" w:sz="0" w:space="0" w:color="auto"/>
                <w:bottom w:val="none" w:sz="0" w:space="0" w:color="auto"/>
                <w:right w:val="none" w:sz="0" w:space="0" w:color="auto"/>
              </w:divBdr>
              <w:divsChild>
                <w:div w:id="1594246087">
                  <w:marLeft w:val="0"/>
                  <w:marRight w:val="0"/>
                  <w:marTop w:val="0"/>
                  <w:marBottom w:val="0"/>
                  <w:divBdr>
                    <w:top w:val="none" w:sz="0" w:space="0" w:color="auto"/>
                    <w:left w:val="none" w:sz="0" w:space="0" w:color="auto"/>
                    <w:bottom w:val="none" w:sz="0" w:space="0" w:color="auto"/>
                    <w:right w:val="none" w:sz="0" w:space="0" w:color="auto"/>
                  </w:divBdr>
                </w:div>
                <w:div w:id="1303121258">
                  <w:marLeft w:val="0"/>
                  <w:marRight w:val="0"/>
                  <w:marTop w:val="0"/>
                  <w:marBottom w:val="0"/>
                  <w:divBdr>
                    <w:top w:val="none" w:sz="0" w:space="0" w:color="auto"/>
                    <w:left w:val="none" w:sz="0" w:space="0" w:color="auto"/>
                    <w:bottom w:val="none" w:sz="0" w:space="0" w:color="auto"/>
                    <w:right w:val="none" w:sz="0" w:space="0" w:color="auto"/>
                  </w:divBdr>
                </w:div>
              </w:divsChild>
            </w:div>
            <w:div w:id="1413312390">
              <w:marLeft w:val="0"/>
              <w:marRight w:val="0"/>
              <w:marTop w:val="0"/>
              <w:marBottom w:val="0"/>
              <w:divBdr>
                <w:top w:val="none" w:sz="0" w:space="0" w:color="auto"/>
                <w:left w:val="none" w:sz="0" w:space="0" w:color="auto"/>
                <w:bottom w:val="none" w:sz="0" w:space="0" w:color="auto"/>
                <w:right w:val="none" w:sz="0" w:space="0" w:color="auto"/>
              </w:divBdr>
              <w:divsChild>
                <w:div w:id="906651938">
                  <w:marLeft w:val="0"/>
                  <w:marRight w:val="0"/>
                  <w:marTop w:val="0"/>
                  <w:marBottom w:val="0"/>
                  <w:divBdr>
                    <w:top w:val="none" w:sz="0" w:space="0" w:color="auto"/>
                    <w:left w:val="none" w:sz="0" w:space="0" w:color="auto"/>
                    <w:bottom w:val="none" w:sz="0" w:space="0" w:color="auto"/>
                    <w:right w:val="none" w:sz="0" w:space="0" w:color="auto"/>
                  </w:divBdr>
                </w:div>
              </w:divsChild>
            </w:div>
            <w:div w:id="621769744">
              <w:marLeft w:val="0"/>
              <w:marRight w:val="0"/>
              <w:marTop w:val="0"/>
              <w:marBottom w:val="0"/>
              <w:divBdr>
                <w:top w:val="none" w:sz="0" w:space="0" w:color="auto"/>
                <w:left w:val="none" w:sz="0" w:space="0" w:color="auto"/>
                <w:bottom w:val="none" w:sz="0" w:space="0" w:color="auto"/>
                <w:right w:val="none" w:sz="0" w:space="0" w:color="auto"/>
              </w:divBdr>
              <w:divsChild>
                <w:div w:id="3869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9228">
          <w:marLeft w:val="0"/>
          <w:marRight w:val="0"/>
          <w:marTop w:val="0"/>
          <w:marBottom w:val="0"/>
          <w:divBdr>
            <w:top w:val="none" w:sz="0" w:space="0" w:color="auto"/>
            <w:left w:val="none" w:sz="0" w:space="0" w:color="auto"/>
            <w:bottom w:val="none" w:sz="0" w:space="0" w:color="auto"/>
            <w:right w:val="none" w:sz="0" w:space="0" w:color="auto"/>
          </w:divBdr>
          <w:divsChild>
            <w:div w:id="1198591393">
              <w:marLeft w:val="0"/>
              <w:marRight w:val="0"/>
              <w:marTop w:val="0"/>
              <w:marBottom w:val="0"/>
              <w:divBdr>
                <w:top w:val="none" w:sz="0" w:space="0" w:color="auto"/>
                <w:left w:val="none" w:sz="0" w:space="0" w:color="auto"/>
                <w:bottom w:val="none" w:sz="0" w:space="0" w:color="auto"/>
                <w:right w:val="none" w:sz="0" w:space="0" w:color="auto"/>
              </w:divBdr>
              <w:divsChild>
                <w:div w:id="100100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01659">
      <w:bodyDiv w:val="1"/>
      <w:marLeft w:val="0"/>
      <w:marRight w:val="0"/>
      <w:marTop w:val="0"/>
      <w:marBottom w:val="0"/>
      <w:divBdr>
        <w:top w:val="none" w:sz="0" w:space="0" w:color="auto"/>
        <w:left w:val="none" w:sz="0" w:space="0" w:color="auto"/>
        <w:bottom w:val="none" w:sz="0" w:space="0" w:color="auto"/>
        <w:right w:val="none" w:sz="0" w:space="0" w:color="auto"/>
      </w:divBdr>
    </w:div>
    <w:div w:id="213922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landandcoasta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les@inlandandcoasta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ke@maa.agen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nlandandcoastal.com" TargetMode="External"/><Relationship Id="rId4" Type="http://schemas.openxmlformats.org/officeDocument/2006/relationships/webSettings" Target="webSettings.xml"/><Relationship Id="rId9" Type="http://schemas.openxmlformats.org/officeDocument/2006/relationships/hyperlink" Target="https://maa.agency/media-centr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873</Words>
  <Characters>4824</Characters>
  <Application>Microsoft Office Word</Application>
  <DocSecurity>0</DocSecurity>
  <Lines>94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Zella Compton</dc:creator>
  <cp:keywords/>
  <dc:description/>
  <cp:lastModifiedBy>Nina Done</cp:lastModifiedBy>
  <cp:revision>2</cp:revision>
  <cp:lastPrinted>2023-06-06T09:22:00Z</cp:lastPrinted>
  <dcterms:created xsi:type="dcterms:W3CDTF">2026-09-15T09:32:00Z</dcterms:created>
  <dcterms:modified xsi:type="dcterms:W3CDTF">2026-09-15T09:32:00Z</dcterms:modified>
</cp:coreProperties>
</file>