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806FA"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News Release</w:t>
      </w:r>
    </w:p>
    <w:p w14:paraId="673066FB" w14:textId="67774418"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 xml:space="preserve">For </w:t>
      </w:r>
      <w:r w:rsidR="002A6F98">
        <w:rPr>
          <w:rFonts w:ascii="Calibri" w:eastAsiaTheme="minorHAnsi" w:hAnsi="Calibri" w:cs="Calibri"/>
          <w:b/>
          <w:bCs/>
          <w:lang w:eastAsia="en-US"/>
        </w:rPr>
        <w:t>i</w:t>
      </w:r>
      <w:r w:rsidRPr="00D83FE0">
        <w:rPr>
          <w:rFonts w:ascii="Calibri" w:eastAsiaTheme="minorHAnsi" w:hAnsi="Calibri" w:cs="Calibri"/>
          <w:b/>
          <w:bCs/>
          <w:lang w:eastAsia="en-US"/>
        </w:rPr>
        <w:t xml:space="preserve">mmediate </w:t>
      </w:r>
      <w:r w:rsidR="002A6F98">
        <w:rPr>
          <w:rFonts w:ascii="Calibri" w:eastAsiaTheme="minorHAnsi" w:hAnsi="Calibri" w:cs="Calibri"/>
          <w:b/>
          <w:bCs/>
          <w:lang w:eastAsia="en-US"/>
        </w:rPr>
        <w:t>r</w:t>
      </w:r>
      <w:r w:rsidRPr="00D83FE0">
        <w:rPr>
          <w:rFonts w:ascii="Calibri" w:eastAsiaTheme="minorHAnsi" w:hAnsi="Calibri" w:cs="Calibri"/>
          <w:b/>
          <w:bCs/>
          <w:lang w:eastAsia="en-US"/>
        </w:rPr>
        <w:t xml:space="preserve">elease                          </w:t>
      </w:r>
    </w:p>
    <w:p w14:paraId="46EB93EF" w14:textId="2A81727B" w:rsidR="00352671" w:rsidRPr="00D83FE0" w:rsidRDefault="00D9582F"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2</w:t>
      </w:r>
      <w:r w:rsidR="008D55AE">
        <w:rPr>
          <w:rFonts w:ascii="Calibri" w:eastAsiaTheme="minorHAnsi" w:hAnsi="Calibri" w:cs="Calibri"/>
          <w:b/>
          <w:bCs/>
          <w:lang w:eastAsia="en-US"/>
        </w:rPr>
        <w:t>6</w:t>
      </w:r>
      <w:r w:rsidR="00352671" w:rsidRPr="00D83FE0">
        <w:rPr>
          <w:rFonts w:ascii="Calibri" w:eastAsiaTheme="minorHAnsi" w:hAnsi="Calibri" w:cs="Calibri"/>
          <w:b/>
          <w:bCs/>
          <w:lang w:eastAsia="en-US"/>
        </w:rPr>
        <w:t xml:space="preserve"> February 2024</w:t>
      </w:r>
    </w:p>
    <w:p w14:paraId="56970F1D" w14:textId="77777777" w:rsidR="00352671" w:rsidRPr="00D83FE0" w:rsidRDefault="00352671" w:rsidP="00D83FE0">
      <w:pPr>
        <w:autoSpaceDE w:val="0"/>
        <w:autoSpaceDN w:val="0"/>
        <w:adjustRightInd w:val="0"/>
        <w:spacing w:line="276" w:lineRule="auto"/>
        <w:jc w:val="center"/>
        <w:rPr>
          <w:rFonts w:ascii="Calibri" w:eastAsiaTheme="minorHAnsi" w:hAnsi="Calibri" w:cs="Calibri"/>
          <w:lang w:eastAsia="en-US"/>
        </w:rPr>
      </w:pPr>
      <w:r w:rsidRPr="00D83FE0">
        <w:rPr>
          <w:rFonts w:ascii="Calibri" w:eastAsiaTheme="minorHAnsi" w:hAnsi="Calibri" w:cs="Calibri"/>
          <w:lang w:eastAsia="en-US"/>
        </w:rPr>
        <w:t> </w:t>
      </w:r>
    </w:p>
    <w:p w14:paraId="7C2BBCD3" w14:textId="77777777" w:rsidR="00352671" w:rsidRPr="00D83FE0" w:rsidRDefault="00352671" w:rsidP="00D83FE0">
      <w:pPr>
        <w:autoSpaceDE w:val="0"/>
        <w:autoSpaceDN w:val="0"/>
        <w:adjustRightInd w:val="0"/>
        <w:spacing w:line="276" w:lineRule="auto"/>
        <w:jc w:val="center"/>
        <w:rPr>
          <w:rFonts w:ascii="Calibri" w:eastAsiaTheme="minorHAnsi" w:hAnsi="Calibri" w:cs="Calibri"/>
          <w:lang w:eastAsia="en-US"/>
        </w:rPr>
      </w:pPr>
      <w:r w:rsidRPr="00D83FE0">
        <w:rPr>
          <w:rFonts w:ascii="Calibri" w:eastAsiaTheme="minorHAnsi" w:hAnsi="Calibri" w:cs="Calibri"/>
          <w:b/>
          <w:bCs/>
          <w:lang w:eastAsia="en-US"/>
        </w:rPr>
        <w:t> </w:t>
      </w:r>
    </w:p>
    <w:p w14:paraId="34F7DD12" w14:textId="77777777" w:rsidR="00352671" w:rsidRPr="00D83FE0" w:rsidRDefault="00352671" w:rsidP="00D83FE0">
      <w:pPr>
        <w:autoSpaceDE w:val="0"/>
        <w:autoSpaceDN w:val="0"/>
        <w:adjustRightInd w:val="0"/>
        <w:spacing w:line="276" w:lineRule="auto"/>
        <w:jc w:val="center"/>
        <w:rPr>
          <w:rFonts w:ascii="Calibri" w:eastAsiaTheme="minorHAnsi" w:hAnsi="Calibri" w:cs="Calibri"/>
          <w:lang w:eastAsia="en-US"/>
        </w:rPr>
      </w:pPr>
      <w:r w:rsidRPr="00D83FE0">
        <w:rPr>
          <w:rFonts w:ascii="Calibri" w:eastAsiaTheme="minorHAnsi" w:hAnsi="Calibri" w:cs="Calibri"/>
          <w:b/>
          <w:bCs/>
          <w:lang w:eastAsia="en-US"/>
        </w:rPr>
        <w:t>YAMAHA OFFERS UP TO £1,250 OF FREE ACCESSORIES ON 2023 WAVERUNNERS</w:t>
      </w:r>
    </w:p>
    <w:p w14:paraId="23E8BD1A"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 </w:t>
      </w:r>
    </w:p>
    <w:p w14:paraId="32AB65D0"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Offering outstanding value, Yamaha Marine UK is delighted to announce that customers will receive accessories worth up to £1,250 when they buy any new 2023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model from an authorised Yamaha dealer.  </w:t>
      </w:r>
    </w:p>
    <w:p w14:paraId="746DAE75"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2ECAACCD"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Available on orders placed by 1 of April 2024, water sports enthusiasts will be able to customise their personal watercraft with a range of innovative accessories on Yamaha Marine UK’s remaining stock of 2023 </w:t>
      </w:r>
      <w:proofErr w:type="spellStart"/>
      <w:r w:rsidRPr="00D83FE0">
        <w:rPr>
          <w:rFonts w:ascii="Calibri" w:eastAsiaTheme="minorHAnsi" w:hAnsi="Calibri" w:cs="Calibri"/>
          <w:lang w:eastAsia="en-US"/>
        </w:rPr>
        <w:t>WaveRunners</w:t>
      </w:r>
      <w:proofErr w:type="spellEnd"/>
      <w:r w:rsidRPr="00D83FE0">
        <w:rPr>
          <w:rFonts w:ascii="Calibri" w:eastAsiaTheme="minorHAnsi" w:hAnsi="Calibri" w:cs="Calibri"/>
          <w:lang w:eastAsia="en-US"/>
        </w:rPr>
        <w:t xml:space="preserve">, including the hugely popular GP1800R SVHO and </w:t>
      </w:r>
      <w:proofErr w:type="spellStart"/>
      <w:r w:rsidRPr="00D83FE0">
        <w:rPr>
          <w:rFonts w:ascii="Calibri" w:eastAsiaTheme="minorHAnsi" w:hAnsi="Calibri" w:cs="Calibri"/>
          <w:lang w:eastAsia="en-US"/>
        </w:rPr>
        <w:t>JetBlaster</w:t>
      </w:r>
      <w:proofErr w:type="spellEnd"/>
      <w:r w:rsidRPr="00D83FE0">
        <w:rPr>
          <w:rFonts w:ascii="Calibri" w:eastAsiaTheme="minorHAnsi" w:hAnsi="Calibri" w:cs="Calibri"/>
          <w:lang w:eastAsia="en-US"/>
        </w:rPr>
        <w:t xml:space="preserve"> models. </w:t>
      </w:r>
    </w:p>
    <w:p w14:paraId="3053F656"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201E0E1F" w14:textId="09B19ABE"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This exciting range of Yamaha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accessories comprises a selection of products designed to enhance the user experience and on-water lifestyle. These can include the range of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covers designed to fit individual models and protect them from the elements</w:t>
      </w:r>
      <w:r w:rsidR="009708FD" w:rsidRPr="00D83FE0">
        <w:rPr>
          <w:rFonts w:ascii="Calibri" w:eastAsiaTheme="minorHAnsi" w:hAnsi="Calibri" w:cs="Calibri"/>
          <w:lang w:eastAsia="en-US"/>
        </w:rPr>
        <w:t>,</w:t>
      </w:r>
      <w:r w:rsidRPr="00D83FE0">
        <w:rPr>
          <w:rFonts w:ascii="Calibri" w:eastAsiaTheme="minorHAnsi" w:hAnsi="Calibri" w:cs="Calibri"/>
          <w:lang w:eastAsia="en-US"/>
        </w:rPr>
        <w:t xml:space="preserve"> as well as Yamaha’s engineered universal fender set, storage accessories and quick release Bluetooth footwell speakers, providing the ultimate soundtrack to a memorable day out on the water.</w:t>
      </w:r>
    </w:p>
    <w:p w14:paraId="3C107CAD"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 </w:t>
      </w:r>
    </w:p>
    <w:p w14:paraId="5F8BC247"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GP1800R SVHO</w:t>
      </w:r>
    </w:p>
    <w:p w14:paraId="0FA8F7EF"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603C5301" w14:textId="77777777" w:rsidR="00352671" w:rsidRPr="00D83FE0" w:rsidRDefault="00352671" w:rsidP="00D83FE0">
      <w:pPr>
        <w:autoSpaceDE w:val="0"/>
        <w:autoSpaceDN w:val="0"/>
        <w:adjustRightInd w:val="0"/>
        <w:spacing w:after="320" w:line="276" w:lineRule="auto"/>
        <w:rPr>
          <w:rFonts w:ascii="Calibri" w:eastAsiaTheme="minorHAnsi" w:hAnsi="Calibri" w:cs="Calibri"/>
          <w:lang w:eastAsia="en-US"/>
        </w:rPr>
      </w:pPr>
      <w:r w:rsidRPr="00D83FE0">
        <w:rPr>
          <w:rFonts w:ascii="Calibri" w:eastAsiaTheme="minorHAnsi" w:hAnsi="Calibri" w:cs="Calibri"/>
          <w:lang w:eastAsia="en-US"/>
        </w:rPr>
        <w:t xml:space="preserve">Representing Yamaha’s flagship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model, the sporty GP1800R SVHO is a class-leading model thanks to an array of engineering innovations that make riding it an instant power blast. </w:t>
      </w:r>
    </w:p>
    <w:p w14:paraId="05493CA3" w14:textId="77777777" w:rsidR="00352671" w:rsidRPr="00D83FE0" w:rsidRDefault="00352671" w:rsidP="00D83FE0">
      <w:pPr>
        <w:autoSpaceDE w:val="0"/>
        <w:autoSpaceDN w:val="0"/>
        <w:adjustRightInd w:val="0"/>
        <w:spacing w:after="320" w:line="276" w:lineRule="auto"/>
        <w:rPr>
          <w:rFonts w:ascii="Calibri" w:eastAsiaTheme="minorHAnsi" w:hAnsi="Calibri" w:cs="Calibri"/>
          <w:lang w:eastAsia="en-US"/>
        </w:rPr>
      </w:pPr>
      <w:r w:rsidRPr="00D83FE0">
        <w:rPr>
          <w:rFonts w:ascii="Calibri" w:eastAsiaTheme="minorHAnsi" w:hAnsi="Calibri" w:cs="Calibri"/>
          <w:lang w:eastAsia="en-US"/>
        </w:rPr>
        <w:t xml:space="preserve">It also boasts a wealth of Yamaha’s signature features, such as the lightweight NanoXcel2® hull and deck and revolutionary </w:t>
      </w:r>
      <w:proofErr w:type="spellStart"/>
      <w:r w:rsidRPr="00D83FE0">
        <w:rPr>
          <w:rFonts w:ascii="Calibri" w:eastAsiaTheme="minorHAnsi" w:hAnsi="Calibri" w:cs="Calibri"/>
          <w:lang w:eastAsia="en-US"/>
        </w:rPr>
        <w:t>RiDE</w:t>
      </w:r>
      <w:proofErr w:type="spellEnd"/>
      <w:r w:rsidRPr="00D83FE0">
        <w:rPr>
          <w:rFonts w:ascii="Calibri" w:eastAsiaTheme="minorHAnsi" w:hAnsi="Calibri" w:cs="Calibri"/>
          <w:lang w:eastAsia="en-US"/>
        </w:rPr>
        <w:t>® control system.</w:t>
      </w:r>
    </w:p>
    <w:p w14:paraId="65A7E293"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The GP1800R SVHO features a race-designed, top-loader intake grate, ride plate with improved handling, </w:t>
      </w:r>
      <w:proofErr w:type="gramStart"/>
      <w:r w:rsidRPr="00D83FE0">
        <w:rPr>
          <w:rFonts w:ascii="Calibri" w:eastAsiaTheme="minorHAnsi" w:hAnsi="Calibri" w:cs="Calibri"/>
          <w:lang w:eastAsia="en-US"/>
        </w:rPr>
        <w:t>cornering</w:t>
      </w:r>
      <w:proofErr w:type="gramEnd"/>
      <w:r w:rsidRPr="00D83FE0">
        <w:rPr>
          <w:rFonts w:ascii="Calibri" w:eastAsiaTheme="minorHAnsi" w:hAnsi="Calibri" w:cs="Calibri"/>
          <w:lang w:eastAsia="en-US"/>
        </w:rPr>
        <w:t xml:space="preserve"> and rough water hook-up, as well as a lower centre of gravity, ergonomic seating and handlebar designs, offering superb control and outstanding performance.</w:t>
      </w:r>
    </w:p>
    <w:p w14:paraId="74AC056E"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0659399C"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proofErr w:type="spellStart"/>
      <w:r w:rsidRPr="00D83FE0">
        <w:rPr>
          <w:rFonts w:ascii="Calibri" w:eastAsiaTheme="minorHAnsi" w:hAnsi="Calibri" w:cs="Calibri"/>
          <w:b/>
          <w:bCs/>
          <w:lang w:eastAsia="en-US"/>
        </w:rPr>
        <w:lastRenderedPageBreak/>
        <w:t>JetBlaster</w:t>
      </w:r>
      <w:proofErr w:type="spellEnd"/>
    </w:p>
    <w:p w14:paraId="2803D7D6"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367BEF21"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With its sleek black and green palette and graffiti-style graphics, alongside a top-quality engine and great power to weight ratio, Yamaha’s </w:t>
      </w:r>
      <w:proofErr w:type="spellStart"/>
      <w:r w:rsidRPr="00D83FE0">
        <w:rPr>
          <w:rFonts w:ascii="Calibri" w:eastAsiaTheme="minorHAnsi" w:hAnsi="Calibri" w:cs="Calibri"/>
          <w:lang w:eastAsia="en-US"/>
        </w:rPr>
        <w:t>JetBlaster</w:t>
      </w:r>
      <w:proofErr w:type="spellEnd"/>
      <w:r w:rsidRPr="00D83FE0">
        <w:rPr>
          <w:rFonts w:ascii="Calibri" w:eastAsiaTheme="minorHAnsi" w:hAnsi="Calibri" w:cs="Calibri"/>
          <w:lang w:eastAsia="en-US"/>
        </w:rPr>
        <w:t xml:space="preserve"> is pure fun personified. </w:t>
      </w:r>
    </w:p>
    <w:p w14:paraId="4B919C48"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2C254116" w14:textId="7090C470"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Primed for exhilarating riding, with foot chocks enabling near-instant mastery of tricks, </w:t>
      </w:r>
      <w:proofErr w:type="gramStart"/>
      <w:r w:rsidRPr="00D83FE0">
        <w:rPr>
          <w:rFonts w:ascii="Calibri" w:eastAsiaTheme="minorHAnsi" w:hAnsi="Calibri" w:cs="Calibri"/>
          <w:lang w:eastAsia="en-US"/>
        </w:rPr>
        <w:t>flicks</w:t>
      </w:r>
      <w:proofErr w:type="gramEnd"/>
      <w:r w:rsidRPr="00D83FE0">
        <w:rPr>
          <w:rFonts w:ascii="Calibri" w:eastAsiaTheme="minorHAnsi" w:hAnsi="Calibri" w:cs="Calibri"/>
          <w:lang w:eastAsia="en-US"/>
        </w:rPr>
        <w:t xml:space="preserve"> and stunts</w:t>
      </w:r>
      <w:r w:rsidR="00796CDA" w:rsidRPr="00D83FE0">
        <w:rPr>
          <w:rFonts w:ascii="Calibri" w:eastAsiaTheme="minorHAnsi" w:hAnsi="Calibri" w:cs="Calibri"/>
          <w:lang w:eastAsia="en-US"/>
        </w:rPr>
        <w:t>;</w:t>
      </w:r>
      <w:r w:rsidRPr="00D83FE0">
        <w:rPr>
          <w:rFonts w:ascii="Calibri" w:eastAsiaTheme="minorHAnsi" w:hAnsi="Calibri" w:cs="Calibri"/>
          <w:lang w:eastAsia="en-US"/>
        </w:rPr>
        <w:t xml:space="preserve"> a handlebar that's purpose-built for slick moves and new, enhanced electric trim for easy control and instant gratification, this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is the whole package for thrill seekers looking to conquer the waves.</w:t>
      </w:r>
    </w:p>
    <w:p w14:paraId="2C3EB50C"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7CB44ED8"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Meticulously crafted with a high-quality hull and deck from NanoXcel2®, Yamaha’s </w:t>
      </w:r>
      <w:proofErr w:type="spellStart"/>
      <w:r w:rsidRPr="00D83FE0">
        <w:rPr>
          <w:rFonts w:ascii="Calibri" w:eastAsiaTheme="minorHAnsi" w:hAnsi="Calibri" w:cs="Calibri"/>
          <w:lang w:eastAsia="en-US"/>
        </w:rPr>
        <w:t>JetBlaster</w:t>
      </w:r>
      <w:proofErr w:type="spellEnd"/>
      <w:r w:rsidRPr="00D83FE0">
        <w:rPr>
          <w:rFonts w:ascii="Calibri" w:eastAsiaTheme="minorHAnsi" w:hAnsi="Calibri" w:cs="Calibri"/>
          <w:lang w:eastAsia="en-US"/>
        </w:rPr>
        <w:t xml:space="preserve"> is both strong and lightweight. Fuse this with a TR-1® High Output engine and power to weight ratio, and you get some serious thrill-seeking potential.</w:t>
      </w:r>
    </w:p>
    <w:p w14:paraId="2C41AB3B"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6E52CC86"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VX Cruiser HO</w:t>
      </w:r>
    </w:p>
    <w:p w14:paraId="797D2591"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5117134D"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Representing the pinnacle of the VX range with the most powerful engine of the family, the VX Cruiser HO offers exceptional cruising luxury for those for whom compromise is not an option.</w:t>
      </w:r>
    </w:p>
    <w:p w14:paraId="7D4C52E7"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74155144" w14:textId="2176BC3D"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Boasting </w:t>
      </w:r>
      <w:r w:rsidR="00796CDA" w:rsidRPr="00D83FE0">
        <w:rPr>
          <w:rFonts w:ascii="Calibri" w:eastAsiaTheme="minorHAnsi" w:hAnsi="Calibri" w:cs="Calibri"/>
          <w:lang w:eastAsia="en-US"/>
        </w:rPr>
        <w:t>four</w:t>
      </w:r>
      <w:r w:rsidRPr="00D83FE0">
        <w:rPr>
          <w:rFonts w:ascii="Calibri" w:eastAsiaTheme="minorHAnsi" w:hAnsi="Calibri" w:cs="Calibri"/>
          <w:lang w:eastAsia="en-US"/>
        </w:rPr>
        <w:t xml:space="preserve"> cylinders and 1.8L of high output, Yamaha’s 2023 VX Cruiser HO delivers a potent blend of high-performance excitement, precision handling, riding comfort and outright style. Now equipped with a lightweight NanoXcel2® deck, the VX Cruiser HO offers the ultimate cruising experience. </w:t>
      </w:r>
    </w:p>
    <w:p w14:paraId="70DB8686"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30C4C761"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VX </w:t>
      </w:r>
    </w:p>
    <w:p w14:paraId="0821A218"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0D541BA2"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One of Yamaha’s most sought-after </w:t>
      </w:r>
      <w:proofErr w:type="gramStart"/>
      <w:r w:rsidRPr="00D83FE0">
        <w:rPr>
          <w:rFonts w:ascii="Calibri" w:eastAsiaTheme="minorHAnsi" w:hAnsi="Calibri" w:cs="Calibri"/>
          <w:lang w:eastAsia="en-US"/>
        </w:rPr>
        <w:t>watercraft</w:t>
      </w:r>
      <w:proofErr w:type="gramEnd"/>
      <w:r w:rsidRPr="00D83FE0">
        <w:rPr>
          <w:rFonts w:ascii="Calibri" w:eastAsiaTheme="minorHAnsi" w:hAnsi="Calibri" w:cs="Calibri"/>
          <w:lang w:eastAsia="en-US"/>
        </w:rPr>
        <w:t>, the VX models offer an impressive performance repertoire that can take you from the adrenaline-pumping excitement of water sports to the relaxing world of waterway cruising.</w:t>
      </w:r>
    </w:p>
    <w:p w14:paraId="6EB4D011"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299F218D"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As well as a High Output version of Yamaha’s TR-1® engine, the 2023 VX model also has a narrow seat and deep, wide footwells for easier handling, alongside Yamaha’s revolutionary </w:t>
      </w:r>
      <w:proofErr w:type="spellStart"/>
      <w:r w:rsidRPr="00D83FE0">
        <w:rPr>
          <w:rFonts w:ascii="Calibri" w:eastAsiaTheme="minorHAnsi" w:hAnsi="Calibri" w:cs="Calibri"/>
          <w:lang w:eastAsia="en-US"/>
        </w:rPr>
        <w:t>RiDE</w:t>
      </w:r>
      <w:proofErr w:type="spellEnd"/>
      <w:r w:rsidRPr="00D83FE0">
        <w:rPr>
          <w:rFonts w:ascii="Calibri" w:eastAsiaTheme="minorHAnsi" w:hAnsi="Calibri" w:cs="Calibri"/>
          <w:lang w:eastAsia="en-US"/>
        </w:rPr>
        <w:t>® control technology. This intuitive, user-friendly system brings an immediate level of confidence, even for less experienced riders.</w:t>
      </w:r>
    </w:p>
    <w:p w14:paraId="58D6DDFC"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460EFC7D"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lastRenderedPageBreak/>
        <w:t xml:space="preserve">The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VX, with its sleek new deck styling, attractive </w:t>
      </w:r>
      <w:proofErr w:type="gramStart"/>
      <w:r w:rsidRPr="00D83FE0">
        <w:rPr>
          <w:rFonts w:ascii="Calibri" w:eastAsiaTheme="minorHAnsi" w:hAnsi="Calibri" w:cs="Calibri"/>
          <w:lang w:eastAsia="en-US"/>
        </w:rPr>
        <w:t>colours</w:t>
      </w:r>
      <w:proofErr w:type="gramEnd"/>
      <w:r w:rsidRPr="00D83FE0">
        <w:rPr>
          <w:rFonts w:ascii="Calibri" w:eastAsiaTheme="minorHAnsi" w:hAnsi="Calibri" w:cs="Calibri"/>
          <w:lang w:eastAsia="en-US"/>
        </w:rPr>
        <w:t xml:space="preserve"> and cool graphics, offers an unbeatable package of exciting, ultra-capable and enjoyable on-water performance.</w:t>
      </w:r>
    </w:p>
    <w:p w14:paraId="47F92F7C"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3D9F8D5A"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"This offer is a fantastic opportunity for thrill seekers looking to kick off 2024 in style,” says Jonny Twelvetrees, Manager, Marine Sales at Yamaha. </w:t>
      </w:r>
    </w:p>
    <w:p w14:paraId="2CFE7F5A"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3A686860"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“Our </w:t>
      </w:r>
      <w:proofErr w:type="spellStart"/>
      <w:r w:rsidRPr="00D83FE0">
        <w:rPr>
          <w:rFonts w:ascii="Calibri" w:eastAsiaTheme="minorHAnsi" w:hAnsi="Calibri" w:cs="Calibri"/>
          <w:lang w:eastAsia="en-US"/>
        </w:rPr>
        <w:t>WaveRunners</w:t>
      </w:r>
      <w:proofErr w:type="spellEnd"/>
      <w:r w:rsidRPr="00D83FE0">
        <w:rPr>
          <w:rFonts w:ascii="Calibri" w:eastAsiaTheme="minorHAnsi" w:hAnsi="Calibri" w:cs="Calibri"/>
          <w:lang w:eastAsia="en-US"/>
        </w:rPr>
        <w:t xml:space="preserve"> are an excellent choice for those searching for performance and power on the water, with minimal maintenance needs and exceptional fuel economy.</w:t>
      </w:r>
    </w:p>
    <w:p w14:paraId="52790C0E"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08D0657B"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“With a reputation for industry-leading reliability and durability, our </w:t>
      </w:r>
      <w:proofErr w:type="spellStart"/>
      <w:r w:rsidRPr="00D83FE0">
        <w:rPr>
          <w:rFonts w:ascii="Calibri" w:eastAsiaTheme="minorHAnsi" w:hAnsi="Calibri" w:cs="Calibri"/>
          <w:lang w:eastAsia="en-US"/>
        </w:rPr>
        <w:t>WaveRunners</w:t>
      </w:r>
      <w:proofErr w:type="spellEnd"/>
      <w:r w:rsidRPr="00D83FE0">
        <w:rPr>
          <w:rFonts w:ascii="Calibri" w:eastAsiaTheme="minorHAnsi" w:hAnsi="Calibri" w:cs="Calibri"/>
          <w:lang w:eastAsia="en-US"/>
        </w:rPr>
        <w:t xml:space="preserve"> offer a solid return on investment in terms of riding experience. And with our accessories offer adding even greater value, there’s never been a better time to invest in a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concludes Twelvetrees.</w:t>
      </w:r>
    </w:p>
    <w:p w14:paraId="3DD1E4D8"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3844FF0C"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xml:space="preserve">This offer is only available on purchases of Yamaha Marine UK’s 2023 </w:t>
      </w:r>
      <w:proofErr w:type="spellStart"/>
      <w:r w:rsidRPr="00D83FE0">
        <w:rPr>
          <w:rFonts w:ascii="Calibri" w:eastAsiaTheme="minorHAnsi" w:hAnsi="Calibri" w:cs="Calibri"/>
          <w:lang w:eastAsia="en-US"/>
        </w:rPr>
        <w:t>WaveRunner</w:t>
      </w:r>
      <w:proofErr w:type="spellEnd"/>
      <w:r w:rsidRPr="00D83FE0">
        <w:rPr>
          <w:rFonts w:ascii="Calibri" w:eastAsiaTheme="minorHAnsi" w:hAnsi="Calibri" w:cs="Calibri"/>
          <w:lang w:eastAsia="en-US"/>
        </w:rPr>
        <w:t xml:space="preserve"> models: </w:t>
      </w:r>
      <w:proofErr w:type="spellStart"/>
      <w:r w:rsidRPr="00D83FE0">
        <w:rPr>
          <w:rFonts w:ascii="Calibri" w:eastAsiaTheme="minorHAnsi" w:hAnsi="Calibri" w:cs="Calibri"/>
          <w:lang w:eastAsia="en-US"/>
        </w:rPr>
        <w:t>JetBlaster</w:t>
      </w:r>
      <w:proofErr w:type="spellEnd"/>
      <w:r w:rsidRPr="00D83FE0">
        <w:rPr>
          <w:rFonts w:ascii="Calibri" w:eastAsiaTheme="minorHAnsi" w:hAnsi="Calibri" w:cs="Calibri"/>
          <w:lang w:eastAsia="en-US"/>
        </w:rPr>
        <w:t>, VX, VX Cruiser HO and GP1800R SVHO. </w:t>
      </w:r>
    </w:p>
    <w:p w14:paraId="49F93B43"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1C1EDCCE" w14:textId="0209AAE3" w:rsidR="00735E5F" w:rsidRDefault="00352671" w:rsidP="00D83FE0">
      <w:pPr>
        <w:autoSpaceDE w:val="0"/>
        <w:autoSpaceDN w:val="0"/>
        <w:adjustRightInd w:val="0"/>
        <w:spacing w:line="276" w:lineRule="auto"/>
        <w:rPr>
          <w:rFonts w:ascii="Calibri" w:eastAsiaTheme="minorHAnsi" w:hAnsi="Calibri" w:cs="Calibri"/>
          <w:u w:val="single"/>
          <w:lang w:eastAsia="en-US"/>
        </w:rPr>
      </w:pPr>
      <w:r w:rsidRPr="00D83FE0">
        <w:rPr>
          <w:rFonts w:ascii="Calibri" w:eastAsiaTheme="minorHAnsi" w:hAnsi="Calibri" w:cs="Calibri"/>
          <w:lang w:eastAsia="en-US"/>
        </w:rPr>
        <w:t xml:space="preserve">For more information on Yamaha’s offer and range of 2023 </w:t>
      </w:r>
      <w:proofErr w:type="spellStart"/>
      <w:r w:rsidRPr="00D83FE0">
        <w:rPr>
          <w:rFonts w:ascii="Calibri" w:eastAsiaTheme="minorHAnsi" w:hAnsi="Calibri" w:cs="Calibri"/>
          <w:lang w:eastAsia="en-US"/>
        </w:rPr>
        <w:t>WaveRunners</w:t>
      </w:r>
      <w:proofErr w:type="spellEnd"/>
      <w:r w:rsidRPr="00D83FE0">
        <w:rPr>
          <w:rFonts w:ascii="Calibri" w:eastAsiaTheme="minorHAnsi" w:hAnsi="Calibri" w:cs="Calibri"/>
          <w:lang w:eastAsia="en-US"/>
        </w:rPr>
        <w:t xml:space="preserve"> and accessories visit </w:t>
      </w:r>
      <w:hyperlink r:id="rId7" w:history="1">
        <w:r w:rsidR="00735E5F" w:rsidRPr="00B61BD8">
          <w:rPr>
            <w:rStyle w:val="Hyperlink"/>
            <w:rFonts w:ascii="Calibri" w:eastAsiaTheme="minorHAnsi" w:hAnsi="Calibri" w:cs="Calibri"/>
            <w:lang w:eastAsia="en-US"/>
          </w:rPr>
          <w:t>https://www.yamaha-motor.eu/gb/en/waverunners/offers/waverunner-accessories-offer/</w:t>
        </w:r>
      </w:hyperlink>
    </w:p>
    <w:p w14:paraId="727DBD40"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lang w:eastAsia="en-US"/>
        </w:rPr>
        <w:t> </w:t>
      </w:r>
    </w:p>
    <w:p w14:paraId="2EB4371D" w14:textId="7645D5F2" w:rsidR="00735E5F" w:rsidRDefault="00352671" w:rsidP="00D83FE0">
      <w:pPr>
        <w:autoSpaceDE w:val="0"/>
        <w:autoSpaceDN w:val="0"/>
        <w:adjustRightInd w:val="0"/>
        <w:spacing w:line="276" w:lineRule="auto"/>
        <w:rPr>
          <w:rFonts w:ascii="Calibri" w:eastAsiaTheme="minorHAnsi" w:hAnsi="Calibri" w:cs="Calibri"/>
          <w:u w:val="single"/>
          <w:lang w:eastAsia="en-US"/>
        </w:rPr>
      </w:pPr>
      <w:r w:rsidRPr="00D83FE0">
        <w:rPr>
          <w:rFonts w:ascii="Calibri" w:eastAsiaTheme="minorHAnsi" w:hAnsi="Calibri" w:cs="Calibri"/>
          <w:lang w:eastAsia="en-US"/>
        </w:rPr>
        <w:t xml:space="preserve">Making it even easier to get out on the water, Yamaha is also offering customers the chance to manage their purchases with its handy finance calculator, offering instant bespoke quotes. </w:t>
      </w:r>
      <w:hyperlink r:id="rId8" w:history="1">
        <w:r w:rsidR="00735E5F" w:rsidRPr="00B61BD8">
          <w:rPr>
            <w:rStyle w:val="Hyperlink"/>
            <w:rFonts w:ascii="Calibri" w:eastAsiaTheme="minorHAnsi" w:hAnsi="Calibri" w:cs="Calibri"/>
            <w:lang w:eastAsia="en-US"/>
          </w:rPr>
          <w:t>https://www.yamaha-motor.eu/gb/en/waverunners/offers/waverunner-finance0/</w:t>
        </w:r>
      </w:hyperlink>
    </w:p>
    <w:p w14:paraId="0852FBA7" w14:textId="30C7CA3E" w:rsidR="00352671" w:rsidRPr="00D83FE0" w:rsidRDefault="00352671" w:rsidP="00D83FE0">
      <w:pPr>
        <w:autoSpaceDE w:val="0"/>
        <w:autoSpaceDN w:val="0"/>
        <w:adjustRightInd w:val="0"/>
        <w:spacing w:line="276" w:lineRule="auto"/>
        <w:rPr>
          <w:rFonts w:ascii="Calibri" w:eastAsiaTheme="minorHAnsi" w:hAnsi="Calibri" w:cs="Calibri"/>
          <w:lang w:eastAsia="en-US"/>
        </w:rPr>
      </w:pPr>
    </w:p>
    <w:p w14:paraId="0935CFAF" w14:textId="3497865A" w:rsidR="00735E5F" w:rsidRDefault="00352671" w:rsidP="00D83FE0">
      <w:pPr>
        <w:autoSpaceDE w:val="0"/>
        <w:autoSpaceDN w:val="0"/>
        <w:adjustRightInd w:val="0"/>
        <w:spacing w:line="276" w:lineRule="auto"/>
        <w:rPr>
          <w:rFonts w:ascii="Calibri" w:eastAsiaTheme="minorHAnsi" w:hAnsi="Calibri" w:cs="Calibri"/>
          <w:u w:val="single"/>
          <w:lang w:eastAsia="en-US"/>
        </w:rPr>
      </w:pPr>
      <w:r w:rsidRPr="00D83FE0">
        <w:rPr>
          <w:rFonts w:ascii="Calibri" w:eastAsiaTheme="minorHAnsi" w:hAnsi="Calibri" w:cs="Calibri"/>
          <w:lang w:eastAsia="en-US"/>
        </w:rPr>
        <w:t xml:space="preserve">To find out more about Yamaha’s full range of </w:t>
      </w:r>
      <w:proofErr w:type="spellStart"/>
      <w:r w:rsidRPr="00D83FE0">
        <w:rPr>
          <w:rFonts w:ascii="Calibri" w:eastAsiaTheme="minorHAnsi" w:hAnsi="Calibri" w:cs="Calibri"/>
          <w:lang w:eastAsia="en-US"/>
        </w:rPr>
        <w:t>WaveRunners</w:t>
      </w:r>
      <w:proofErr w:type="spellEnd"/>
      <w:r w:rsidRPr="00D83FE0">
        <w:rPr>
          <w:rFonts w:ascii="Calibri" w:eastAsiaTheme="minorHAnsi" w:hAnsi="Calibri" w:cs="Calibri"/>
          <w:lang w:eastAsia="en-US"/>
        </w:rPr>
        <w:t xml:space="preserve"> and accessories visit: </w:t>
      </w:r>
      <w:hyperlink r:id="rId9" w:history="1">
        <w:r w:rsidR="00735E5F" w:rsidRPr="00B61BD8">
          <w:rPr>
            <w:rStyle w:val="Hyperlink"/>
            <w:rFonts w:ascii="Calibri" w:eastAsiaTheme="minorHAnsi" w:hAnsi="Calibri" w:cs="Calibri"/>
            <w:lang w:eastAsia="en-US"/>
          </w:rPr>
          <w:t>https://www.yamaha-motor.eu/gb/en/waverunners/</w:t>
        </w:r>
      </w:hyperlink>
    </w:p>
    <w:p w14:paraId="20A2BB98" w14:textId="75A0A9E4" w:rsidR="00352671" w:rsidRPr="00D83FE0" w:rsidRDefault="00352671" w:rsidP="00D83FE0">
      <w:pPr>
        <w:autoSpaceDE w:val="0"/>
        <w:autoSpaceDN w:val="0"/>
        <w:adjustRightInd w:val="0"/>
        <w:spacing w:line="276" w:lineRule="auto"/>
        <w:rPr>
          <w:rFonts w:ascii="Calibri" w:eastAsiaTheme="minorHAnsi" w:hAnsi="Calibri" w:cs="Calibri"/>
          <w:lang w:eastAsia="en-US"/>
        </w:rPr>
      </w:pPr>
    </w:p>
    <w:p w14:paraId="3F2A6559" w14:textId="07B04DF3" w:rsidR="00735E5F" w:rsidRDefault="00352671" w:rsidP="00D83FE0">
      <w:pPr>
        <w:autoSpaceDE w:val="0"/>
        <w:autoSpaceDN w:val="0"/>
        <w:adjustRightInd w:val="0"/>
        <w:spacing w:line="276" w:lineRule="auto"/>
        <w:rPr>
          <w:rFonts w:ascii="Calibri" w:eastAsiaTheme="minorHAnsi" w:hAnsi="Calibri" w:cs="Calibri"/>
          <w:u w:val="single"/>
          <w:lang w:eastAsia="en-US"/>
        </w:rPr>
      </w:pPr>
      <w:r w:rsidRPr="00D83FE0">
        <w:rPr>
          <w:rFonts w:ascii="Calibri" w:eastAsiaTheme="minorHAnsi" w:hAnsi="Calibri" w:cs="Calibri"/>
          <w:lang w:eastAsia="en-US"/>
        </w:rPr>
        <w:t xml:space="preserve">To find your nearest Yamaha dealer in the UK visit </w:t>
      </w:r>
      <w:hyperlink r:id="rId10" w:history="1">
        <w:r w:rsidR="00735E5F" w:rsidRPr="00B61BD8">
          <w:rPr>
            <w:rStyle w:val="Hyperlink"/>
            <w:rFonts w:ascii="Calibri" w:eastAsiaTheme="minorHAnsi" w:hAnsi="Calibri" w:cs="Calibri"/>
            <w:lang w:eastAsia="en-US"/>
          </w:rPr>
          <w:t>https://www.yamaha-motor.eu/gb/en/dealer-locator/</w:t>
        </w:r>
      </w:hyperlink>
    </w:p>
    <w:p w14:paraId="04DAD941" w14:textId="388D5EE1" w:rsidR="00352671" w:rsidRPr="00D83FE0" w:rsidRDefault="00352671" w:rsidP="00D83FE0">
      <w:pPr>
        <w:autoSpaceDE w:val="0"/>
        <w:autoSpaceDN w:val="0"/>
        <w:adjustRightInd w:val="0"/>
        <w:spacing w:line="276" w:lineRule="auto"/>
        <w:rPr>
          <w:rFonts w:ascii="Calibri" w:eastAsiaTheme="minorHAnsi" w:hAnsi="Calibri" w:cs="Calibri"/>
          <w:lang w:eastAsia="en-US"/>
        </w:rPr>
      </w:pPr>
    </w:p>
    <w:p w14:paraId="5ACD371A" w14:textId="77777777" w:rsidR="00352671" w:rsidRPr="00D83FE0" w:rsidRDefault="00352671" w:rsidP="00D83FE0">
      <w:pPr>
        <w:autoSpaceDE w:val="0"/>
        <w:autoSpaceDN w:val="0"/>
        <w:adjustRightInd w:val="0"/>
        <w:spacing w:line="276" w:lineRule="auto"/>
        <w:rPr>
          <w:rFonts w:ascii="Calibri" w:eastAsiaTheme="minorHAnsi" w:hAnsi="Calibri" w:cs="Calibri"/>
          <w:lang w:eastAsia="en-US"/>
        </w:rPr>
      </w:pPr>
      <w:r w:rsidRPr="00D83FE0">
        <w:rPr>
          <w:rFonts w:ascii="Calibri" w:eastAsiaTheme="minorHAnsi" w:hAnsi="Calibri" w:cs="Calibri"/>
          <w:b/>
          <w:bCs/>
          <w:lang w:eastAsia="en-US"/>
        </w:rPr>
        <w:t>Ends</w:t>
      </w:r>
    </w:p>
    <w:p w14:paraId="0DC7CBE5" w14:textId="77777777" w:rsidR="00352671" w:rsidRPr="00D9582F" w:rsidRDefault="00352671" w:rsidP="00D9582F">
      <w:pPr>
        <w:autoSpaceDE w:val="0"/>
        <w:autoSpaceDN w:val="0"/>
        <w:adjustRightInd w:val="0"/>
        <w:spacing w:line="276" w:lineRule="auto"/>
        <w:rPr>
          <w:rFonts w:ascii="Calibri" w:eastAsiaTheme="minorHAnsi" w:hAnsi="Calibri" w:cs="Calibri"/>
          <w:lang w:eastAsia="en-US"/>
        </w:rPr>
      </w:pPr>
      <w:r w:rsidRPr="00D9582F">
        <w:rPr>
          <w:rFonts w:ascii="Calibri" w:eastAsiaTheme="minorHAnsi" w:hAnsi="Calibri" w:cs="Calibri"/>
          <w:lang w:eastAsia="en-US"/>
        </w:rPr>
        <w:t> </w:t>
      </w:r>
    </w:p>
    <w:p w14:paraId="44E5D5CD" w14:textId="77777777" w:rsidR="00352671" w:rsidRPr="00D9582F" w:rsidRDefault="00352671" w:rsidP="00D9582F">
      <w:pPr>
        <w:autoSpaceDE w:val="0"/>
        <w:autoSpaceDN w:val="0"/>
        <w:adjustRightInd w:val="0"/>
        <w:spacing w:line="276" w:lineRule="auto"/>
        <w:rPr>
          <w:rFonts w:ascii="Calibri" w:eastAsiaTheme="minorHAnsi" w:hAnsi="Calibri" w:cs="Calibri"/>
          <w:sz w:val="22"/>
          <w:szCs w:val="22"/>
          <w:lang w:eastAsia="en-US"/>
        </w:rPr>
      </w:pPr>
      <w:r w:rsidRPr="00D9582F">
        <w:rPr>
          <w:rFonts w:ascii="Calibri" w:eastAsiaTheme="minorHAnsi" w:hAnsi="Calibri" w:cs="Calibri"/>
          <w:b/>
          <w:bCs/>
          <w:sz w:val="22"/>
          <w:szCs w:val="22"/>
          <w:lang w:eastAsia="en-US"/>
        </w:rPr>
        <w:t>Notes to editors</w:t>
      </w:r>
    </w:p>
    <w:p w14:paraId="4047E97F" w14:textId="77777777" w:rsidR="00352671" w:rsidRPr="00D9582F" w:rsidRDefault="00352671" w:rsidP="00D9582F">
      <w:pPr>
        <w:autoSpaceDE w:val="0"/>
        <w:autoSpaceDN w:val="0"/>
        <w:adjustRightInd w:val="0"/>
        <w:spacing w:line="276" w:lineRule="auto"/>
        <w:rPr>
          <w:rFonts w:ascii="Calibri" w:eastAsiaTheme="minorHAnsi" w:hAnsi="Calibri" w:cs="Calibri"/>
          <w:sz w:val="22"/>
          <w:szCs w:val="22"/>
          <w:lang w:eastAsia="en-US"/>
        </w:rPr>
      </w:pPr>
      <w:r w:rsidRPr="00D9582F">
        <w:rPr>
          <w:rFonts w:ascii="Calibri" w:eastAsiaTheme="minorHAnsi" w:hAnsi="Calibri" w:cs="Calibri"/>
          <w:sz w:val="22"/>
          <w:szCs w:val="22"/>
          <w:lang w:eastAsia="en-US"/>
        </w:rPr>
        <w:t> </w:t>
      </w:r>
    </w:p>
    <w:p w14:paraId="21D586AE" w14:textId="77777777" w:rsidR="00352671" w:rsidRPr="00D9582F" w:rsidRDefault="00352671" w:rsidP="00D9582F">
      <w:pPr>
        <w:autoSpaceDE w:val="0"/>
        <w:autoSpaceDN w:val="0"/>
        <w:adjustRightInd w:val="0"/>
        <w:spacing w:line="276" w:lineRule="auto"/>
        <w:rPr>
          <w:rFonts w:ascii="Calibri" w:eastAsiaTheme="minorHAnsi" w:hAnsi="Calibri" w:cs="Calibri"/>
          <w:sz w:val="22"/>
          <w:szCs w:val="22"/>
          <w:lang w:eastAsia="en-US"/>
        </w:rPr>
      </w:pPr>
      <w:r w:rsidRPr="00D9582F">
        <w:rPr>
          <w:rFonts w:ascii="Calibri" w:eastAsiaTheme="minorHAnsi" w:hAnsi="Calibri" w:cs="Calibri"/>
          <w:b/>
          <w:bCs/>
          <w:sz w:val="22"/>
          <w:szCs w:val="22"/>
          <w:lang w:eastAsia="en-US"/>
        </w:rPr>
        <w:t>About Yamaha Motor Europe</w:t>
      </w:r>
    </w:p>
    <w:p w14:paraId="179C7703" w14:textId="732D5D76" w:rsidR="00352671" w:rsidRPr="0021040F" w:rsidRDefault="00352671" w:rsidP="0021040F">
      <w:pPr>
        <w:pStyle w:val="ListParagraph"/>
        <w:numPr>
          <w:ilvl w:val="0"/>
          <w:numId w:val="4"/>
        </w:numPr>
        <w:autoSpaceDE w:val="0"/>
        <w:autoSpaceDN w:val="0"/>
        <w:adjustRightInd w:val="0"/>
        <w:spacing w:line="276" w:lineRule="auto"/>
        <w:rPr>
          <w:rFonts w:ascii="Calibri" w:eastAsiaTheme="minorHAnsi" w:hAnsi="Calibri" w:cs="Calibri"/>
          <w:sz w:val="22"/>
          <w:szCs w:val="22"/>
          <w:lang w:eastAsia="en-US"/>
        </w:rPr>
      </w:pPr>
      <w:r w:rsidRPr="0021040F">
        <w:rPr>
          <w:rFonts w:ascii="Calibri" w:eastAsiaTheme="minorHAnsi" w:hAnsi="Calibri" w:cs="Calibri"/>
          <w:sz w:val="22"/>
          <w:szCs w:val="22"/>
          <w:lang w:eastAsia="en-US"/>
        </w:rPr>
        <w:t>Yamaha has been at the forefront of marine innovation and engineering excellence for 60 years.</w:t>
      </w:r>
    </w:p>
    <w:p w14:paraId="688E7199" w14:textId="06B38FA7" w:rsidR="00352671" w:rsidRPr="0021040F" w:rsidRDefault="00352671" w:rsidP="0021040F">
      <w:pPr>
        <w:pStyle w:val="ListParagraph"/>
        <w:numPr>
          <w:ilvl w:val="0"/>
          <w:numId w:val="4"/>
        </w:numPr>
        <w:autoSpaceDE w:val="0"/>
        <w:autoSpaceDN w:val="0"/>
        <w:adjustRightInd w:val="0"/>
        <w:spacing w:line="276" w:lineRule="auto"/>
        <w:rPr>
          <w:rFonts w:ascii="Calibri" w:eastAsiaTheme="minorHAnsi" w:hAnsi="Calibri" w:cs="Calibri"/>
          <w:sz w:val="22"/>
          <w:szCs w:val="22"/>
          <w:lang w:eastAsia="en-US"/>
        </w:rPr>
      </w:pPr>
      <w:r w:rsidRPr="0021040F">
        <w:rPr>
          <w:rFonts w:ascii="Calibri" w:eastAsiaTheme="minorHAnsi" w:hAnsi="Calibri" w:cs="Calibri"/>
          <w:sz w:val="22"/>
          <w:szCs w:val="22"/>
          <w:lang w:eastAsia="en-US"/>
        </w:rPr>
        <w:lastRenderedPageBreak/>
        <w:t>Yamaha produces reliable cruising and high-powered outboard engines for everything from tenders to offshore cruisers, while pushing the boundaries of performance, fuel efficiency and innovation.</w:t>
      </w:r>
    </w:p>
    <w:p w14:paraId="3BA8EDAC" w14:textId="1B6043D6" w:rsidR="00352671" w:rsidRPr="0021040F" w:rsidRDefault="00352671" w:rsidP="0021040F">
      <w:pPr>
        <w:pStyle w:val="ListParagraph"/>
        <w:numPr>
          <w:ilvl w:val="0"/>
          <w:numId w:val="4"/>
        </w:numPr>
        <w:autoSpaceDE w:val="0"/>
        <w:autoSpaceDN w:val="0"/>
        <w:adjustRightInd w:val="0"/>
        <w:spacing w:line="276" w:lineRule="auto"/>
        <w:rPr>
          <w:rFonts w:ascii="Calibri" w:eastAsiaTheme="minorHAnsi" w:hAnsi="Calibri" w:cs="Calibri"/>
          <w:sz w:val="22"/>
          <w:szCs w:val="22"/>
          <w:lang w:eastAsia="en-US"/>
        </w:rPr>
      </w:pPr>
      <w:r w:rsidRPr="0021040F">
        <w:rPr>
          <w:rFonts w:ascii="Calibri" w:eastAsiaTheme="minorHAnsi" w:hAnsi="Calibri" w:cs="Calibri"/>
          <w:sz w:val="22"/>
          <w:szCs w:val="22"/>
          <w:lang w:eastAsia="en-US"/>
        </w:rPr>
        <w:t>In the design and manufacture of new engines, Yamaha’s approach is focused on creating a positive customer experience, from the new user getting on the water for the first time to the expert looking to enhance the potential of its craft.</w:t>
      </w:r>
    </w:p>
    <w:p w14:paraId="2FA28C0B" w14:textId="35C93087" w:rsidR="0021040F" w:rsidRPr="0021040F" w:rsidRDefault="00352671" w:rsidP="0021040F">
      <w:pPr>
        <w:pStyle w:val="ListParagraph"/>
        <w:numPr>
          <w:ilvl w:val="0"/>
          <w:numId w:val="4"/>
        </w:numPr>
        <w:tabs>
          <w:tab w:val="left" w:pos="220"/>
          <w:tab w:val="left" w:pos="720"/>
        </w:tabs>
        <w:autoSpaceDE w:val="0"/>
        <w:autoSpaceDN w:val="0"/>
        <w:adjustRightInd w:val="0"/>
        <w:spacing w:line="276" w:lineRule="auto"/>
        <w:rPr>
          <w:rFonts w:ascii="Calibri" w:eastAsiaTheme="minorHAnsi" w:hAnsi="Calibri" w:cs="Calibri"/>
          <w:sz w:val="22"/>
          <w:szCs w:val="22"/>
          <w:lang w:eastAsia="en-US"/>
        </w:rPr>
      </w:pPr>
      <w:r w:rsidRPr="0021040F">
        <w:rPr>
          <w:rFonts w:ascii="Calibri" w:eastAsiaTheme="minorHAnsi" w:hAnsi="Calibri" w:cs="Calibri"/>
          <w:sz w:val="22"/>
          <w:szCs w:val="22"/>
          <w:lang w:eastAsia="en-US"/>
        </w:rPr>
        <w:t>For more information on Yamaha visit </w:t>
      </w:r>
      <w:hyperlink r:id="rId11" w:history="1">
        <w:r w:rsidR="0021040F" w:rsidRPr="0021040F">
          <w:rPr>
            <w:rStyle w:val="Hyperlink"/>
            <w:rFonts w:ascii="Calibri" w:eastAsiaTheme="minorHAnsi" w:hAnsi="Calibri" w:cs="Calibri"/>
            <w:sz w:val="22"/>
            <w:szCs w:val="22"/>
            <w:lang w:eastAsia="en-US"/>
          </w:rPr>
          <w:t>https://www.yamaha-motor.eu/gb/en/</w:t>
        </w:r>
      </w:hyperlink>
    </w:p>
    <w:p w14:paraId="408ED8BB" w14:textId="77777777" w:rsidR="0021040F" w:rsidRDefault="00352671" w:rsidP="0021040F">
      <w:pPr>
        <w:autoSpaceDE w:val="0"/>
        <w:autoSpaceDN w:val="0"/>
        <w:adjustRightInd w:val="0"/>
        <w:spacing w:line="276" w:lineRule="auto"/>
        <w:rPr>
          <w:rFonts w:ascii="Calibri" w:eastAsiaTheme="minorHAnsi" w:hAnsi="Calibri" w:cs="Calibri"/>
          <w:sz w:val="22"/>
          <w:szCs w:val="22"/>
          <w:lang w:eastAsia="en-US"/>
        </w:rPr>
      </w:pPr>
      <w:r w:rsidRPr="00D9582F">
        <w:rPr>
          <w:rFonts w:ascii="Calibri" w:eastAsiaTheme="minorHAnsi" w:hAnsi="Calibri" w:cs="Calibri"/>
          <w:sz w:val="22"/>
          <w:szCs w:val="22"/>
          <w:lang w:eastAsia="en-US"/>
        </w:rPr>
        <w:t> </w:t>
      </w:r>
    </w:p>
    <w:p w14:paraId="7F485849" w14:textId="06FD5ABE" w:rsidR="00B504C9" w:rsidRPr="0021040F" w:rsidRDefault="00352671" w:rsidP="0021040F">
      <w:pPr>
        <w:autoSpaceDE w:val="0"/>
        <w:autoSpaceDN w:val="0"/>
        <w:adjustRightInd w:val="0"/>
        <w:spacing w:line="276" w:lineRule="auto"/>
        <w:rPr>
          <w:rFonts w:ascii="Calibri" w:eastAsiaTheme="minorHAnsi" w:hAnsi="Calibri" w:cs="Calibri"/>
          <w:sz w:val="22"/>
          <w:szCs w:val="22"/>
          <w:lang w:eastAsia="en-US"/>
        </w:rPr>
      </w:pPr>
      <w:r w:rsidRPr="00D9582F">
        <w:rPr>
          <w:rFonts w:ascii="Calibri" w:eastAsiaTheme="minorHAnsi" w:hAnsi="Calibri" w:cs="Calibri"/>
          <w:sz w:val="22"/>
          <w:szCs w:val="22"/>
          <w:lang w:eastAsia="en-US"/>
        </w:rPr>
        <w:t>Media enquiries via MAA: Mike Shepherd – </w:t>
      </w:r>
      <w:proofErr w:type="spellStart"/>
      <w:r w:rsidRPr="00D9582F">
        <w:rPr>
          <w:rFonts w:ascii="Calibri" w:eastAsiaTheme="minorHAnsi" w:hAnsi="Calibri" w:cs="Calibri"/>
          <w:sz w:val="22"/>
          <w:szCs w:val="22"/>
          <w:lang w:eastAsia="en-US"/>
        </w:rPr>
        <w:t>mike@maa.agency</w:t>
      </w:r>
      <w:proofErr w:type="spellEnd"/>
      <w:r w:rsidRPr="00D9582F">
        <w:rPr>
          <w:rFonts w:ascii="Calibri" w:eastAsiaTheme="minorHAnsi" w:hAnsi="Calibri" w:cs="Calibri"/>
          <w:sz w:val="22"/>
          <w:szCs w:val="22"/>
          <w:lang w:eastAsia="en-US"/>
        </w:rPr>
        <w:t xml:space="preserve">, </w:t>
      </w:r>
      <w:proofErr w:type="spellStart"/>
      <w:r w:rsidRPr="00D9582F">
        <w:rPr>
          <w:rFonts w:ascii="Calibri" w:eastAsiaTheme="minorHAnsi" w:hAnsi="Calibri" w:cs="Calibri"/>
          <w:sz w:val="22"/>
          <w:szCs w:val="22"/>
          <w:lang w:eastAsia="en-US"/>
        </w:rPr>
        <w:t>tel</w:t>
      </w:r>
      <w:proofErr w:type="spellEnd"/>
      <w:r w:rsidRPr="00D9582F">
        <w:rPr>
          <w:rFonts w:ascii="Calibri" w:eastAsiaTheme="minorHAnsi" w:hAnsi="Calibri" w:cs="Calibri"/>
          <w:sz w:val="22"/>
          <w:szCs w:val="22"/>
          <w:lang w:eastAsia="en-US"/>
        </w:rPr>
        <w:t>: 023 9252 2044</w:t>
      </w:r>
    </w:p>
    <w:p w14:paraId="6B4600F2" w14:textId="77777777" w:rsidR="00953DD8" w:rsidRPr="00D9582F" w:rsidRDefault="00953DD8">
      <w:pPr>
        <w:rPr>
          <w:sz w:val="22"/>
          <w:szCs w:val="22"/>
        </w:rPr>
      </w:pPr>
    </w:p>
    <w:sectPr w:rsidR="00953DD8" w:rsidRPr="00D9582F" w:rsidSect="0003077B">
      <w:headerReference w:type="default" r:id="rId12"/>
      <w:footerReference w:type="default" r:id="rId13"/>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FE3C4" w14:textId="77777777" w:rsidR="0003077B" w:rsidRDefault="0003077B">
      <w:r>
        <w:separator/>
      </w:r>
    </w:p>
  </w:endnote>
  <w:endnote w:type="continuationSeparator" w:id="0">
    <w:p w14:paraId="3DBF71F5" w14:textId="77777777" w:rsidR="0003077B" w:rsidRDefault="00030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134F9" w14:textId="77777777" w:rsidR="009C47AF" w:rsidRDefault="0021040F"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0288" behindDoc="0" locked="0" layoutInCell="1" allowOverlap="1" wp14:anchorId="0DF71421" wp14:editId="5ACBFFA4">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6FEE1F" w14:textId="77777777" w:rsidR="009C47AF" w:rsidRDefault="0021040F" w:rsidP="00DF61C6">
                          <w:pPr>
                            <w:jc w:val="right"/>
                            <w:rPr>
                              <w:rFonts w:asciiTheme="majorHAnsi" w:hAnsiTheme="majorHAnsi"/>
                              <w:sz w:val="16"/>
                              <w:szCs w:val="16"/>
                            </w:rPr>
                          </w:pPr>
                          <w:r>
                            <w:rPr>
                              <w:rFonts w:asciiTheme="majorHAnsi" w:hAnsiTheme="majorHAnsi"/>
                              <w:sz w:val="16"/>
                              <w:szCs w:val="16"/>
                            </w:rPr>
                            <w:t>MAA</w:t>
                          </w:r>
                        </w:p>
                        <w:p w14:paraId="020EC9A5" w14:textId="77777777" w:rsidR="009C47AF" w:rsidRDefault="0021040F" w:rsidP="00DF61C6">
                          <w:pPr>
                            <w:jc w:val="right"/>
                            <w:rPr>
                              <w:rFonts w:asciiTheme="majorHAnsi" w:hAnsiTheme="majorHAnsi"/>
                              <w:sz w:val="16"/>
                              <w:szCs w:val="16"/>
                            </w:rPr>
                          </w:pPr>
                          <w:r>
                            <w:rPr>
                              <w:rFonts w:asciiTheme="majorHAnsi" w:hAnsiTheme="majorHAnsi"/>
                              <w:sz w:val="16"/>
                              <w:szCs w:val="16"/>
                            </w:rPr>
                            <w:t>Units SF1-2 Endeavour Quay</w:t>
                          </w:r>
                        </w:p>
                        <w:p w14:paraId="0C5A8321" w14:textId="77777777" w:rsidR="009C47AF" w:rsidRDefault="0021040F"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076547B6" w14:textId="77777777" w:rsidR="009C47AF" w:rsidRPr="00635BCC" w:rsidRDefault="0021040F"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F71421"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156FEE1F" w14:textId="77777777" w:rsidR="009C47AF" w:rsidRDefault="0021040F" w:rsidP="00DF61C6">
                    <w:pPr>
                      <w:jc w:val="right"/>
                      <w:rPr>
                        <w:rFonts w:asciiTheme="majorHAnsi" w:hAnsiTheme="majorHAnsi"/>
                        <w:sz w:val="16"/>
                        <w:szCs w:val="16"/>
                      </w:rPr>
                    </w:pPr>
                    <w:r>
                      <w:rPr>
                        <w:rFonts w:asciiTheme="majorHAnsi" w:hAnsiTheme="majorHAnsi"/>
                        <w:sz w:val="16"/>
                        <w:szCs w:val="16"/>
                      </w:rPr>
                      <w:t>MAA</w:t>
                    </w:r>
                  </w:p>
                  <w:p w14:paraId="020EC9A5" w14:textId="77777777" w:rsidR="009C47AF" w:rsidRDefault="0021040F" w:rsidP="00DF61C6">
                    <w:pPr>
                      <w:jc w:val="right"/>
                      <w:rPr>
                        <w:rFonts w:asciiTheme="majorHAnsi" w:hAnsiTheme="majorHAnsi"/>
                        <w:sz w:val="16"/>
                        <w:szCs w:val="16"/>
                      </w:rPr>
                    </w:pPr>
                    <w:r>
                      <w:rPr>
                        <w:rFonts w:asciiTheme="majorHAnsi" w:hAnsiTheme="majorHAnsi"/>
                        <w:sz w:val="16"/>
                        <w:szCs w:val="16"/>
                      </w:rPr>
                      <w:t>Units SF1-2 Endeavour Quay</w:t>
                    </w:r>
                  </w:p>
                  <w:p w14:paraId="0C5A8321" w14:textId="77777777" w:rsidR="009C47AF" w:rsidRDefault="0021040F"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076547B6" w14:textId="77777777" w:rsidR="009C47AF" w:rsidRPr="00635BCC" w:rsidRDefault="0021040F"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23EA20F5" w14:textId="77777777" w:rsidR="009C47AF" w:rsidRDefault="0021040F"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EDCDA" w14:textId="77777777" w:rsidR="0003077B" w:rsidRDefault="0003077B">
      <w:r>
        <w:separator/>
      </w:r>
    </w:p>
  </w:footnote>
  <w:footnote w:type="continuationSeparator" w:id="0">
    <w:p w14:paraId="7AC14563" w14:textId="77777777" w:rsidR="0003077B" w:rsidRDefault="000307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0938" w14:textId="77777777" w:rsidR="009C47AF" w:rsidRDefault="0021040F" w:rsidP="008F05A7">
    <w:pPr>
      <w:pStyle w:val="Header"/>
    </w:pPr>
    <w:r>
      <w:rPr>
        <w:noProof/>
        <w:lang w:val="en-US"/>
      </w:rPr>
      <w:drawing>
        <wp:inline distT="0" distB="0" distL="0" distR="0" wp14:anchorId="3E58E152" wp14:editId="72C8E592">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Pr="004A4036">
      <w:rPr>
        <w:noProof/>
        <w:lang w:val="en-US"/>
      </w:rPr>
      <w:drawing>
        <wp:anchor distT="0" distB="0" distL="114300" distR="114300" simplePos="0" relativeHeight="251659264" behindDoc="0" locked="0" layoutInCell="1" allowOverlap="1" wp14:anchorId="201C09A0" wp14:editId="6EAA1511">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1BD88F8C" w14:textId="77777777" w:rsidR="009C47AF" w:rsidRDefault="009C47AF">
    <w:pPr>
      <w:pStyle w:val="Header"/>
    </w:pPr>
  </w:p>
  <w:p w14:paraId="5E07BE68" w14:textId="77777777" w:rsidR="009C47AF" w:rsidRDefault="009C47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24F3C37"/>
    <w:multiLevelType w:val="hybridMultilevel"/>
    <w:tmpl w:val="18921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0624627">
    <w:abstractNumId w:val="2"/>
  </w:num>
  <w:num w:numId="2" w16cid:durableId="1373000285">
    <w:abstractNumId w:val="1"/>
  </w:num>
  <w:num w:numId="3" w16cid:durableId="1946427455">
    <w:abstractNumId w:val="0"/>
  </w:num>
  <w:num w:numId="4" w16cid:durableId="1542787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4C9"/>
    <w:rsid w:val="0003077B"/>
    <w:rsid w:val="0021040F"/>
    <w:rsid w:val="00262826"/>
    <w:rsid w:val="002A6F98"/>
    <w:rsid w:val="003348ED"/>
    <w:rsid w:val="00352671"/>
    <w:rsid w:val="004F537B"/>
    <w:rsid w:val="005644E2"/>
    <w:rsid w:val="00601B91"/>
    <w:rsid w:val="006E223F"/>
    <w:rsid w:val="00735E5F"/>
    <w:rsid w:val="00796CDA"/>
    <w:rsid w:val="007D3481"/>
    <w:rsid w:val="008D55AE"/>
    <w:rsid w:val="00951675"/>
    <w:rsid w:val="00953DD8"/>
    <w:rsid w:val="009708FD"/>
    <w:rsid w:val="009C47AF"/>
    <w:rsid w:val="00A874A2"/>
    <w:rsid w:val="00B504C9"/>
    <w:rsid w:val="00C637BB"/>
    <w:rsid w:val="00C855C5"/>
    <w:rsid w:val="00D2185B"/>
    <w:rsid w:val="00D83FE0"/>
    <w:rsid w:val="00D9582F"/>
    <w:rsid w:val="00F85366"/>
    <w:rsid w:val="00FF6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BD052A2"/>
  <w15:chartTrackingRefBased/>
  <w15:docId w15:val="{C52EBA8C-C0F7-3D4A-9F53-27FB756E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4C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B504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504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504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504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504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504C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504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04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04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04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504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504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504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504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504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04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04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04C9"/>
    <w:rPr>
      <w:rFonts w:eastAsiaTheme="majorEastAsia" w:cstheme="majorBidi"/>
      <w:color w:val="272727" w:themeColor="text1" w:themeTint="D8"/>
    </w:rPr>
  </w:style>
  <w:style w:type="paragraph" w:styleId="Title">
    <w:name w:val="Title"/>
    <w:basedOn w:val="Normal"/>
    <w:next w:val="Normal"/>
    <w:link w:val="TitleChar"/>
    <w:uiPriority w:val="10"/>
    <w:qFormat/>
    <w:rsid w:val="00B504C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04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04C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504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04C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504C9"/>
    <w:rPr>
      <w:i/>
      <w:iCs/>
      <w:color w:val="404040" w:themeColor="text1" w:themeTint="BF"/>
    </w:rPr>
  </w:style>
  <w:style w:type="paragraph" w:styleId="ListParagraph">
    <w:name w:val="List Paragraph"/>
    <w:basedOn w:val="Normal"/>
    <w:uiPriority w:val="34"/>
    <w:qFormat/>
    <w:rsid w:val="00B504C9"/>
    <w:pPr>
      <w:ind w:left="720"/>
      <w:contextualSpacing/>
    </w:pPr>
  </w:style>
  <w:style w:type="character" w:styleId="IntenseEmphasis">
    <w:name w:val="Intense Emphasis"/>
    <w:basedOn w:val="DefaultParagraphFont"/>
    <w:uiPriority w:val="21"/>
    <w:qFormat/>
    <w:rsid w:val="00B504C9"/>
    <w:rPr>
      <w:i/>
      <w:iCs/>
      <w:color w:val="0F4761" w:themeColor="accent1" w:themeShade="BF"/>
    </w:rPr>
  </w:style>
  <w:style w:type="paragraph" w:styleId="IntenseQuote">
    <w:name w:val="Intense Quote"/>
    <w:basedOn w:val="Normal"/>
    <w:next w:val="Normal"/>
    <w:link w:val="IntenseQuoteChar"/>
    <w:uiPriority w:val="30"/>
    <w:qFormat/>
    <w:rsid w:val="00B504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504C9"/>
    <w:rPr>
      <w:i/>
      <w:iCs/>
      <w:color w:val="0F4761" w:themeColor="accent1" w:themeShade="BF"/>
    </w:rPr>
  </w:style>
  <w:style w:type="character" w:styleId="IntenseReference">
    <w:name w:val="Intense Reference"/>
    <w:basedOn w:val="DefaultParagraphFont"/>
    <w:uiPriority w:val="32"/>
    <w:qFormat/>
    <w:rsid w:val="00B504C9"/>
    <w:rPr>
      <w:b/>
      <w:bCs/>
      <w:smallCaps/>
      <w:color w:val="0F4761" w:themeColor="accent1" w:themeShade="BF"/>
      <w:spacing w:val="5"/>
    </w:rPr>
  </w:style>
  <w:style w:type="character" w:styleId="Hyperlink">
    <w:name w:val="Hyperlink"/>
    <w:basedOn w:val="DefaultParagraphFont"/>
    <w:uiPriority w:val="99"/>
    <w:unhideWhenUsed/>
    <w:rsid w:val="00B504C9"/>
    <w:rPr>
      <w:color w:val="0000FF"/>
      <w:u w:val="single"/>
    </w:rPr>
  </w:style>
  <w:style w:type="paragraph" w:styleId="NormalWeb">
    <w:name w:val="Normal (Web)"/>
    <w:basedOn w:val="Normal"/>
    <w:uiPriority w:val="99"/>
    <w:unhideWhenUsed/>
    <w:rsid w:val="00B504C9"/>
    <w:pPr>
      <w:spacing w:before="100" w:beforeAutospacing="1" w:after="100" w:afterAutospacing="1"/>
    </w:pPr>
    <w:rPr>
      <w:lang w:eastAsia="en-US"/>
    </w:rPr>
  </w:style>
  <w:style w:type="paragraph" w:styleId="Header">
    <w:name w:val="header"/>
    <w:basedOn w:val="Normal"/>
    <w:link w:val="HeaderChar"/>
    <w:uiPriority w:val="99"/>
    <w:unhideWhenUsed/>
    <w:rsid w:val="00B504C9"/>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504C9"/>
  </w:style>
  <w:style w:type="paragraph" w:styleId="Footer">
    <w:name w:val="footer"/>
    <w:basedOn w:val="Normal"/>
    <w:link w:val="FooterChar"/>
    <w:uiPriority w:val="99"/>
    <w:unhideWhenUsed/>
    <w:rsid w:val="00B504C9"/>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504C9"/>
  </w:style>
  <w:style w:type="character" w:styleId="UnresolvedMention">
    <w:name w:val="Unresolved Mention"/>
    <w:basedOn w:val="DefaultParagraphFont"/>
    <w:uiPriority w:val="99"/>
    <w:semiHidden/>
    <w:unhideWhenUsed/>
    <w:rsid w:val="00D2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waverunners/offers/waverunner-finance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amaha-motor.eu/gb/en/waverunners/offers/waverunner-accessories-offe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amaha-motor.eu/gb/en/"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yamaha-motor.eu/gb/en/dealer-locator/" TargetMode="External"/><Relationship Id="rId4" Type="http://schemas.openxmlformats.org/officeDocument/2006/relationships/webSettings" Target="webSettings.xml"/><Relationship Id="rId9" Type="http://schemas.openxmlformats.org/officeDocument/2006/relationships/hyperlink" Target="https://www.yamaha-motor.eu/gb/en/waverunner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932</Words>
  <Characters>5316</Characters>
  <Application>Microsoft Office Word</Application>
  <DocSecurity>0</DocSecurity>
  <Lines>44</Lines>
  <Paragraphs>12</Paragraphs>
  <ScaleCrop>false</ScaleCrop>
  <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Done</dc:creator>
  <cp:keywords/>
  <dc:description/>
  <cp:lastModifiedBy>Nina Done</cp:lastModifiedBy>
  <cp:revision>22</cp:revision>
  <dcterms:created xsi:type="dcterms:W3CDTF">2024-02-16T09:22:00Z</dcterms:created>
  <dcterms:modified xsi:type="dcterms:W3CDTF">2024-02-26T10:13:00Z</dcterms:modified>
</cp:coreProperties>
</file>