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Pr="008B547C" w:rsidRDefault="00C0588C" w:rsidP="001F5674">
      <w:pPr>
        <w:ind w:right="-284"/>
        <w:rPr>
          <w:rFonts w:asciiTheme="minorHAnsi" w:hAnsiTheme="minorHAnsi" w:cstheme="minorHAnsi"/>
          <w:b/>
          <w:bCs/>
          <w:spacing w:val="160"/>
          <w:sz w:val="32"/>
          <w:szCs w:val="32"/>
        </w:rPr>
      </w:pPr>
    </w:p>
    <w:p w14:paraId="00880EEA" w14:textId="77777777" w:rsidR="00A76377" w:rsidRPr="00521D80" w:rsidRDefault="00A76377" w:rsidP="00521D80">
      <w:pPr>
        <w:spacing w:line="276" w:lineRule="auto"/>
        <w:rPr>
          <w:rFonts w:asciiTheme="minorHAnsi" w:hAnsiTheme="minorHAnsi" w:cstheme="minorHAnsi"/>
          <w:color w:val="000000"/>
        </w:rPr>
      </w:pPr>
      <w:r w:rsidRPr="00521D80">
        <w:rPr>
          <w:rFonts w:asciiTheme="minorHAnsi" w:hAnsiTheme="minorHAnsi" w:cstheme="minorHAnsi"/>
          <w:b/>
          <w:bCs/>
          <w:iCs/>
          <w:color w:val="000000"/>
          <w:spacing w:val="160"/>
        </w:rPr>
        <w:t>News Release</w:t>
      </w:r>
    </w:p>
    <w:p w14:paraId="7EB0D649" w14:textId="77777777" w:rsidR="00A76377" w:rsidRPr="00521D80" w:rsidRDefault="00A76377" w:rsidP="00521D80">
      <w:pPr>
        <w:spacing w:line="276" w:lineRule="auto"/>
        <w:rPr>
          <w:rFonts w:asciiTheme="minorHAnsi" w:hAnsiTheme="minorHAnsi" w:cstheme="minorHAnsi"/>
          <w:color w:val="000000"/>
        </w:rPr>
      </w:pPr>
      <w:r w:rsidRPr="00521D80">
        <w:rPr>
          <w:rFonts w:asciiTheme="minorHAnsi" w:hAnsiTheme="minorHAnsi" w:cstheme="minorHAnsi"/>
          <w:b/>
          <w:bCs/>
          <w:iCs/>
          <w:color w:val="000000"/>
        </w:rPr>
        <w:t>For immediate release</w:t>
      </w:r>
    </w:p>
    <w:p w14:paraId="61199FF6" w14:textId="3D2A3802" w:rsidR="00A76377" w:rsidRPr="00521D80" w:rsidRDefault="00F1308D" w:rsidP="00521D80">
      <w:pPr>
        <w:spacing w:line="276" w:lineRule="auto"/>
        <w:rPr>
          <w:rFonts w:asciiTheme="minorHAnsi" w:hAnsiTheme="minorHAnsi" w:cstheme="minorHAnsi"/>
          <w:b/>
          <w:bCs/>
          <w:iCs/>
          <w:color w:val="000000"/>
        </w:rPr>
      </w:pPr>
      <w:r>
        <w:rPr>
          <w:rFonts w:asciiTheme="minorHAnsi" w:hAnsiTheme="minorHAnsi" w:cstheme="minorHAnsi"/>
          <w:b/>
          <w:bCs/>
          <w:iCs/>
          <w:color w:val="000000"/>
        </w:rPr>
        <w:t>14</w:t>
      </w:r>
      <w:r w:rsidR="00D8799A">
        <w:rPr>
          <w:rFonts w:asciiTheme="minorHAnsi" w:hAnsiTheme="minorHAnsi" w:cstheme="minorHAnsi"/>
          <w:b/>
          <w:bCs/>
          <w:iCs/>
          <w:color w:val="000000"/>
        </w:rPr>
        <w:t xml:space="preserve"> December</w:t>
      </w:r>
      <w:r w:rsidR="00CB6E4E" w:rsidRPr="00521D80">
        <w:rPr>
          <w:rFonts w:asciiTheme="minorHAnsi" w:hAnsiTheme="minorHAnsi" w:cstheme="minorHAnsi"/>
          <w:b/>
          <w:bCs/>
          <w:iCs/>
          <w:color w:val="000000"/>
        </w:rPr>
        <w:t xml:space="preserve"> 202</w:t>
      </w:r>
      <w:r w:rsidR="00D8799A">
        <w:rPr>
          <w:rFonts w:asciiTheme="minorHAnsi" w:hAnsiTheme="minorHAnsi" w:cstheme="minorHAnsi"/>
          <w:b/>
          <w:bCs/>
          <w:iCs/>
          <w:color w:val="000000"/>
        </w:rPr>
        <w:t>3</w:t>
      </w:r>
    </w:p>
    <w:p w14:paraId="051365EF" w14:textId="543A3633" w:rsidR="00DD4BC0" w:rsidRPr="00261F12" w:rsidRDefault="00DD4BC0" w:rsidP="00CE73B6">
      <w:pPr>
        <w:spacing w:line="276" w:lineRule="auto"/>
        <w:rPr>
          <w:rFonts w:asciiTheme="minorHAnsi" w:hAnsiTheme="minorHAnsi" w:cstheme="minorHAnsi"/>
          <w:b/>
          <w:bCs/>
          <w:color w:val="000000"/>
        </w:rPr>
      </w:pPr>
    </w:p>
    <w:p w14:paraId="1791B550" w14:textId="77777777" w:rsidR="0072647A" w:rsidRPr="0072647A" w:rsidRDefault="0072647A" w:rsidP="0072647A">
      <w:pPr>
        <w:spacing w:line="276" w:lineRule="auto"/>
        <w:jc w:val="center"/>
        <w:rPr>
          <w:rFonts w:ascii="Calibri" w:hAnsi="Calibri" w:cs="Calibri"/>
          <w:color w:val="212121"/>
          <w:sz w:val="22"/>
          <w:szCs w:val="22"/>
        </w:rPr>
      </w:pPr>
      <w:r w:rsidRPr="0072647A">
        <w:rPr>
          <w:rFonts w:ascii="Calibri" w:hAnsi="Calibri" w:cs="Calibri"/>
          <w:b/>
          <w:bCs/>
          <w:color w:val="212121"/>
        </w:rPr>
        <w:t xml:space="preserve">Three ‘boundary breaking’ </w:t>
      </w:r>
      <w:proofErr w:type="spellStart"/>
      <w:r w:rsidRPr="0072647A">
        <w:rPr>
          <w:rFonts w:ascii="Calibri" w:hAnsi="Calibri" w:cs="Calibri"/>
          <w:b/>
          <w:bCs/>
          <w:color w:val="212121"/>
        </w:rPr>
        <w:t>Bluegame</w:t>
      </w:r>
      <w:proofErr w:type="spellEnd"/>
      <w:r w:rsidRPr="0072647A">
        <w:rPr>
          <w:rFonts w:ascii="Calibri" w:hAnsi="Calibri" w:cs="Calibri"/>
          <w:b/>
          <w:bCs/>
          <w:color w:val="212121"/>
        </w:rPr>
        <w:t xml:space="preserve"> models at boot Düsseldorf 2024</w:t>
      </w:r>
    </w:p>
    <w:p w14:paraId="4BE56F24"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 </w:t>
      </w:r>
    </w:p>
    <w:p w14:paraId="3BE590F2"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 xml:space="preserve">Offering yachting </w:t>
      </w:r>
      <w:proofErr w:type="gramStart"/>
      <w:r w:rsidRPr="0072647A">
        <w:rPr>
          <w:rFonts w:ascii="Calibri" w:hAnsi="Calibri" w:cs="Calibri"/>
          <w:color w:val="000000"/>
        </w:rPr>
        <w:t>enthusiasts</w:t>
      </w:r>
      <w:proofErr w:type="gramEnd"/>
      <w:r w:rsidRPr="0072647A">
        <w:rPr>
          <w:rFonts w:ascii="Calibri" w:hAnsi="Calibri" w:cs="Calibri"/>
          <w:color w:val="000000"/>
        </w:rPr>
        <w:t xml:space="preserve"> a new style of living life at sea, Italian yacht brand </w:t>
      </w:r>
      <w:proofErr w:type="spellStart"/>
      <w:r w:rsidRPr="0072647A">
        <w:rPr>
          <w:rFonts w:ascii="Calibri" w:hAnsi="Calibri" w:cs="Calibri"/>
          <w:color w:val="000000"/>
        </w:rPr>
        <w:t>Bluegame</w:t>
      </w:r>
      <w:proofErr w:type="spellEnd"/>
      <w:r w:rsidRPr="0072647A">
        <w:rPr>
          <w:rFonts w:ascii="Calibri" w:hAnsi="Calibri" w:cs="Calibri"/>
          <w:color w:val="000000"/>
        </w:rPr>
        <w:t xml:space="preserve"> will be showcasing three stunning models at the boot</w:t>
      </w:r>
      <w:r w:rsidRPr="0072647A">
        <w:rPr>
          <w:rStyle w:val="apple-converted-space"/>
          <w:rFonts w:ascii="Calibri" w:hAnsi="Calibri" w:cs="Calibri"/>
          <w:color w:val="000000"/>
        </w:rPr>
        <w:t> </w:t>
      </w:r>
      <w:r w:rsidRPr="0072647A">
        <w:rPr>
          <w:rFonts w:ascii="Calibri" w:hAnsi="Calibri" w:cs="Calibri"/>
          <w:color w:val="212121"/>
        </w:rPr>
        <w:t>Düsseldorf</w:t>
      </w:r>
      <w:r w:rsidRPr="0072647A">
        <w:rPr>
          <w:rStyle w:val="apple-converted-space"/>
          <w:rFonts w:ascii="Calibri" w:hAnsi="Calibri" w:cs="Calibri"/>
          <w:color w:val="212121"/>
        </w:rPr>
        <w:t> </w:t>
      </w:r>
      <w:r w:rsidRPr="0072647A">
        <w:rPr>
          <w:rFonts w:ascii="Calibri" w:hAnsi="Calibri" w:cs="Calibri"/>
          <w:color w:val="000000"/>
        </w:rPr>
        <w:t>boat show</w:t>
      </w:r>
      <w:r w:rsidRPr="0072647A">
        <w:rPr>
          <w:rFonts w:ascii="Calibri" w:hAnsi="Calibri" w:cs="Calibri"/>
          <w:color w:val="212121"/>
        </w:rPr>
        <w:t>, which is taking place between 20 – 28 January 2024.</w:t>
      </w:r>
    </w:p>
    <w:p w14:paraId="70F657B9"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212121"/>
        </w:rPr>
        <w:t> </w:t>
      </w:r>
    </w:p>
    <w:p w14:paraId="35903CCF"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t xml:space="preserve">“Working with long-time collaborator </w:t>
      </w:r>
      <w:proofErr w:type="spellStart"/>
      <w:r w:rsidRPr="0072647A">
        <w:rPr>
          <w:rFonts w:ascii="Calibri" w:hAnsi="Calibri" w:cs="Calibri"/>
          <w:color w:val="000000"/>
          <w:shd w:val="clear" w:color="auto" w:fill="FFFFFF"/>
        </w:rPr>
        <w:t>Zuccon</w:t>
      </w:r>
      <w:proofErr w:type="spellEnd"/>
      <w:r w:rsidRPr="0072647A">
        <w:rPr>
          <w:rFonts w:ascii="Calibri" w:hAnsi="Calibri" w:cs="Calibri"/>
          <w:color w:val="000000"/>
          <w:shd w:val="clear" w:color="auto" w:fill="FFFFFF"/>
        </w:rPr>
        <w:t xml:space="preserve"> International Project</w:t>
      </w:r>
      <w:r w:rsidRPr="0072647A">
        <w:rPr>
          <w:rFonts w:ascii="Calibri" w:hAnsi="Calibri" w:cs="Calibri"/>
          <w:color w:val="212121"/>
        </w:rPr>
        <w:t xml:space="preserve">, </w:t>
      </w:r>
      <w:proofErr w:type="spellStart"/>
      <w:r w:rsidRPr="0072647A">
        <w:rPr>
          <w:rFonts w:ascii="Calibri" w:hAnsi="Calibri" w:cs="Calibri"/>
          <w:color w:val="212121"/>
        </w:rPr>
        <w:t>Bluegame</w:t>
      </w:r>
      <w:proofErr w:type="spellEnd"/>
      <w:r w:rsidRPr="0072647A">
        <w:rPr>
          <w:rStyle w:val="apple-converted-space"/>
          <w:rFonts w:ascii="Calibri" w:hAnsi="Calibri" w:cs="Calibri"/>
          <w:color w:val="212121"/>
        </w:rPr>
        <w:t> </w:t>
      </w:r>
      <w:r w:rsidRPr="0072647A">
        <w:rPr>
          <w:rFonts w:ascii="Calibri" w:hAnsi="Calibri" w:cs="Calibri"/>
          <w:color w:val="000000"/>
        </w:rPr>
        <w:t>reinvents traditional layouts with highly customisable, innovative designs, creating multifunctional living spaces combined with extraordinary seaworthiness,”</w:t>
      </w:r>
      <w:r w:rsidRPr="0072647A">
        <w:rPr>
          <w:rStyle w:val="apple-converted-space"/>
          <w:rFonts w:ascii="Calibri" w:hAnsi="Calibri" w:cs="Calibri"/>
          <w:color w:val="000000"/>
        </w:rPr>
        <w:t> </w:t>
      </w:r>
      <w:r w:rsidRPr="0072647A">
        <w:rPr>
          <w:rFonts w:ascii="Calibri" w:hAnsi="Calibri" w:cs="Calibri"/>
          <w:color w:val="000000"/>
          <w:shd w:val="clear" w:color="auto" w:fill="FFFFFF"/>
        </w:rPr>
        <w:t xml:space="preserve">says Nick Hatfield, Sales manager at </w:t>
      </w:r>
      <w:proofErr w:type="spellStart"/>
      <w:r w:rsidRPr="0072647A">
        <w:rPr>
          <w:rFonts w:ascii="Calibri" w:hAnsi="Calibri" w:cs="Calibri"/>
          <w:color w:val="000000"/>
          <w:shd w:val="clear" w:color="auto" w:fill="FFFFFF"/>
        </w:rPr>
        <w:t>Bluegame</w:t>
      </w:r>
      <w:proofErr w:type="spellEnd"/>
      <w:r w:rsidRPr="0072647A">
        <w:rPr>
          <w:rFonts w:ascii="Calibri" w:hAnsi="Calibri" w:cs="Calibri"/>
          <w:color w:val="000000"/>
          <w:shd w:val="clear" w:color="auto" w:fill="FFFFFF"/>
        </w:rPr>
        <w:t xml:space="preserve"> Yacht UK.</w:t>
      </w:r>
    </w:p>
    <w:p w14:paraId="79799A8D"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 </w:t>
      </w:r>
    </w:p>
    <w:p w14:paraId="492B0CC2"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t xml:space="preserve">“The yachts are incredibly fluid, incorporating a high degree of flexibility for those who want to combine their love of the sea with all the creature comforts you would expect from a brand of </w:t>
      </w:r>
      <w:proofErr w:type="spellStart"/>
      <w:r w:rsidRPr="0072647A">
        <w:rPr>
          <w:rFonts w:ascii="Calibri" w:hAnsi="Calibri" w:cs="Calibri"/>
          <w:color w:val="000000"/>
          <w:shd w:val="clear" w:color="auto" w:fill="FFFFFF"/>
        </w:rPr>
        <w:t>Sanlorenzo</w:t>
      </w:r>
      <w:proofErr w:type="spellEnd"/>
      <w:r w:rsidRPr="0072647A">
        <w:rPr>
          <w:rFonts w:ascii="Calibri" w:hAnsi="Calibri" w:cs="Calibri"/>
          <w:color w:val="000000"/>
          <w:shd w:val="clear" w:color="auto" w:fill="FFFFFF"/>
        </w:rPr>
        <w:t>.</w:t>
      </w:r>
    </w:p>
    <w:p w14:paraId="139539EF"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212121"/>
          <w:shd w:val="clear" w:color="auto" w:fill="FFFFFF"/>
        </w:rPr>
        <w:t> </w:t>
      </w:r>
    </w:p>
    <w:p w14:paraId="5EDC35ED"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t>“Focusing on flexibility and highly customisable solutions, particular attention is paid to the choice of materials used onboard, such as the woods, glass and fabrics, which are specifically selected to give the internal areas a warm and cosy feel.”</w:t>
      </w:r>
    </w:p>
    <w:p w14:paraId="410DB677"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212121"/>
        </w:rPr>
        <w:t> </w:t>
      </w:r>
    </w:p>
    <w:p w14:paraId="461DC640" w14:textId="77777777" w:rsidR="0072647A" w:rsidRPr="0072647A" w:rsidRDefault="0072647A" w:rsidP="0072647A">
      <w:pPr>
        <w:spacing w:line="276" w:lineRule="auto"/>
        <w:rPr>
          <w:rFonts w:ascii="Calibri" w:hAnsi="Calibri" w:cs="Calibri"/>
          <w:color w:val="212121"/>
          <w:sz w:val="22"/>
          <w:szCs w:val="22"/>
        </w:rPr>
      </w:pPr>
      <w:proofErr w:type="spellStart"/>
      <w:r w:rsidRPr="0072647A">
        <w:rPr>
          <w:rFonts w:ascii="Calibri" w:hAnsi="Calibri" w:cs="Calibri"/>
          <w:b/>
          <w:bCs/>
          <w:color w:val="000000"/>
          <w:shd w:val="clear" w:color="auto" w:fill="FFFFFF"/>
        </w:rPr>
        <w:t>Bluegame</w:t>
      </w:r>
      <w:proofErr w:type="spellEnd"/>
      <w:r w:rsidRPr="0072647A">
        <w:rPr>
          <w:rFonts w:ascii="Calibri" w:hAnsi="Calibri" w:cs="Calibri"/>
          <w:b/>
          <w:bCs/>
          <w:color w:val="000000"/>
          <w:shd w:val="clear" w:color="auto" w:fill="FFFFFF"/>
        </w:rPr>
        <w:t xml:space="preserve"> BG Range</w:t>
      </w:r>
    </w:p>
    <w:p w14:paraId="7F4B68FA"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t xml:space="preserve">Devised and designed by architect Luca </w:t>
      </w:r>
      <w:proofErr w:type="spellStart"/>
      <w:r w:rsidRPr="0072647A">
        <w:rPr>
          <w:rFonts w:ascii="Calibri" w:hAnsi="Calibri" w:cs="Calibri"/>
          <w:color w:val="000000"/>
          <w:shd w:val="clear" w:color="auto" w:fill="FFFFFF"/>
        </w:rPr>
        <w:t>Santella</w:t>
      </w:r>
      <w:proofErr w:type="spellEnd"/>
      <w:r w:rsidRPr="0072647A">
        <w:rPr>
          <w:rFonts w:ascii="Calibri" w:hAnsi="Calibri" w:cs="Calibri"/>
          <w:color w:val="000000"/>
          <w:shd w:val="clear" w:color="auto" w:fill="FFFFFF"/>
        </w:rPr>
        <w:t xml:space="preserve">, a professional yachtsman and Olympic champion, the BG54 and BG74 from </w:t>
      </w:r>
      <w:proofErr w:type="spellStart"/>
      <w:r w:rsidRPr="0072647A">
        <w:rPr>
          <w:rFonts w:ascii="Calibri" w:hAnsi="Calibri" w:cs="Calibri"/>
          <w:color w:val="000000"/>
          <w:shd w:val="clear" w:color="auto" w:fill="FFFFFF"/>
        </w:rPr>
        <w:t>Bluegame’s</w:t>
      </w:r>
      <w:proofErr w:type="spellEnd"/>
      <w:r w:rsidRPr="0072647A">
        <w:rPr>
          <w:rFonts w:ascii="Calibri" w:hAnsi="Calibri" w:cs="Calibri"/>
          <w:color w:val="000000"/>
          <w:shd w:val="clear" w:color="auto" w:fill="FFFFFF"/>
        </w:rPr>
        <w:t xml:space="preserve"> BG range will be on display at boot Düsseldorf.</w:t>
      </w:r>
      <w:r w:rsidRPr="0072647A">
        <w:rPr>
          <w:rStyle w:val="apple-converted-space"/>
          <w:rFonts w:ascii="Calibri" w:hAnsi="Calibri" w:cs="Calibri"/>
          <w:color w:val="000000"/>
          <w:shd w:val="clear" w:color="auto" w:fill="FFFFFF"/>
        </w:rPr>
        <w:t> </w:t>
      </w:r>
    </w:p>
    <w:p w14:paraId="0B0735F6"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212121"/>
          <w:shd w:val="clear" w:color="auto" w:fill="FFFFFF"/>
        </w:rPr>
        <w:t> </w:t>
      </w:r>
    </w:p>
    <w:p w14:paraId="2EADCAA7"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b/>
          <w:bCs/>
          <w:color w:val="000000"/>
          <w:shd w:val="clear" w:color="auto" w:fill="FFFFFF"/>
        </w:rPr>
        <w:t>BG54</w:t>
      </w:r>
    </w:p>
    <w:p w14:paraId="5C44298E"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t>Boasting improved ergonomics and functionality, the BG54 has a large and spacious beach club which leads to a platform that can be used for a tender or as an immersed swimming area, while the bow features a lounge area with seating and sun pad.</w:t>
      </w:r>
    </w:p>
    <w:p w14:paraId="3DFB11F7"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212121"/>
          <w:shd w:val="clear" w:color="auto" w:fill="FFFFFF"/>
        </w:rPr>
        <w:t> </w:t>
      </w:r>
    </w:p>
    <w:p w14:paraId="63ED015A"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t>The 360°open cockpit offers panoramic views, the hardtop is equipped with an access ladder to an elevated sun pad, and the wheelhouse with a reverse windshield remains unsurpassed for maximum visibility.</w:t>
      </w:r>
      <w:r w:rsidRPr="0072647A">
        <w:rPr>
          <w:rStyle w:val="apple-converted-space"/>
          <w:rFonts w:ascii="Calibri" w:hAnsi="Calibri" w:cs="Calibri"/>
          <w:color w:val="000000"/>
          <w:shd w:val="clear" w:color="auto" w:fill="FFFFFF"/>
        </w:rPr>
        <w:t> </w:t>
      </w:r>
    </w:p>
    <w:p w14:paraId="1659C49F"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212121"/>
          <w:shd w:val="clear" w:color="auto" w:fill="FFFFFF"/>
        </w:rPr>
        <w:t> </w:t>
      </w:r>
    </w:p>
    <w:p w14:paraId="0CD8C2F5"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lastRenderedPageBreak/>
        <w:t>Offering a cruising speed of 27 knots, the Volvo IPS propulsion engines also allow for a reduction in the overall dimensions in the lower deck, allowing for the choice of three cabins or two, one of which is a full-beam master, plus crew accommodation.</w:t>
      </w:r>
    </w:p>
    <w:p w14:paraId="72BBF782"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212121"/>
          <w:shd w:val="clear" w:color="auto" w:fill="FFFFFF"/>
        </w:rPr>
        <w:t> </w:t>
      </w:r>
    </w:p>
    <w:p w14:paraId="30133382"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b/>
          <w:bCs/>
          <w:color w:val="000000"/>
          <w:shd w:val="clear" w:color="auto" w:fill="FFFFFF"/>
        </w:rPr>
        <w:t>BG74</w:t>
      </w:r>
    </w:p>
    <w:p w14:paraId="6BABD0AD"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t>Unveiled in 2021, the flagship BG74 is a ground-breaking open motor yacht that rivals the exterior space of other flybridge yachts on the market, where comfortable interior areas flow effortlessly from the deck to the saloon, creating a unique connection with the sea and offering convivial alfresco spaces.</w:t>
      </w:r>
    </w:p>
    <w:p w14:paraId="39715D82"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212121"/>
          <w:shd w:val="clear" w:color="auto" w:fill="FFFFFF"/>
        </w:rPr>
        <w:t> </w:t>
      </w:r>
    </w:p>
    <w:p w14:paraId="4D1D03FD" w14:textId="77777777" w:rsidR="0072647A" w:rsidRPr="0072647A" w:rsidRDefault="0072647A" w:rsidP="0072647A">
      <w:pPr>
        <w:spacing w:line="276" w:lineRule="auto"/>
        <w:rPr>
          <w:rFonts w:ascii="Calibri" w:hAnsi="Calibri" w:cs="Calibri"/>
          <w:color w:val="212121"/>
          <w:sz w:val="22"/>
          <w:szCs w:val="22"/>
        </w:rPr>
      </w:pPr>
      <w:proofErr w:type="spellStart"/>
      <w:r w:rsidRPr="0072647A">
        <w:rPr>
          <w:rFonts w:ascii="Calibri" w:hAnsi="Calibri" w:cs="Calibri"/>
          <w:b/>
          <w:bCs/>
          <w:color w:val="000000"/>
        </w:rPr>
        <w:t>Bluegame</w:t>
      </w:r>
      <w:proofErr w:type="spellEnd"/>
      <w:r w:rsidRPr="0072647A">
        <w:rPr>
          <w:rFonts w:ascii="Calibri" w:hAnsi="Calibri" w:cs="Calibri"/>
          <w:b/>
          <w:bCs/>
          <w:color w:val="000000"/>
        </w:rPr>
        <w:t xml:space="preserve"> BGX Range</w:t>
      </w:r>
    </w:p>
    <w:p w14:paraId="6D2EF0DA"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The BGX range focuses on large multi-purpose outdoor areas, whether it’s the beach club, upper cockpit or the expansive bow</w:t>
      </w:r>
      <w:r w:rsidRPr="0072647A">
        <w:rPr>
          <w:rStyle w:val="apple-converted-space"/>
          <w:rFonts w:ascii="Calibri" w:hAnsi="Calibri" w:cs="Calibri"/>
          <w:color w:val="000000"/>
        </w:rPr>
        <w:t> </w:t>
      </w:r>
      <w:r w:rsidRPr="0072647A">
        <w:rPr>
          <w:rFonts w:ascii="Calibri" w:hAnsi="Calibri" w:cs="Calibri"/>
          <w:color w:val="212121"/>
        </w:rPr>
        <w:t>area</w:t>
      </w:r>
      <w:r w:rsidRPr="0072647A">
        <w:rPr>
          <w:rFonts w:ascii="Calibri" w:hAnsi="Calibri" w:cs="Calibri"/>
          <w:color w:val="000000"/>
        </w:rPr>
        <w:t xml:space="preserve">. The boundary breaking boats of the BGX range share </w:t>
      </w:r>
      <w:proofErr w:type="spellStart"/>
      <w:r w:rsidRPr="0072647A">
        <w:rPr>
          <w:rFonts w:ascii="Calibri" w:hAnsi="Calibri" w:cs="Calibri"/>
          <w:color w:val="000000"/>
        </w:rPr>
        <w:t>Sanlorenzo’s</w:t>
      </w:r>
      <w:proofErr w:type="spellEnd"/>
      <w:r w:rsidRPr="0072647A">
        <w:rPr>
          <w:rFonts w:ascii="Calibri" w:hAnsi="Calibri" w:cs="Calibri"/>
          <w:color w:val="000000"/>
        </w:rPr>
        <w:t xml:space="preserve"> values of exclusivity, uncompromised quality, innovation, unmistakable design and a high degree of customisation.</w:t>
      </w:r>
    </w:p>
    <w:p w14:paraId="3CDAC345"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 </w:t>
      </w:r>
    </w:p>
    <w:p w14:paraId="2F821372"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b/>
          <w:bCs/>
          <w:color w:val="000000"/>
        </w:rPr>
        <w:t>BGX63</w:t>
      </w:r>
    </w:p>
    <w:p w14:paraId="2C30CD0A"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shd w:val="clear" w:color="auto" w:fill="FFFFFF"/>
        </w:rPr>
        <w:t>On show at boot Düsseldorf for the BGX range will be the BGX63, which features a range of unique and comfortable spaces on board, with a clever, owner-centric layout that places the master cabin at the centre of the yacht, as well as offering a harmonious connection with the surrounding elements.</w:t>
      </w:r>
      <w:r w:rsidRPr="0072647A">
        <w:rPr>
          <w:rStyle w:val="apple-converted-space"/>
          <w:rFonts w:ascii="Calibri" w:hAnsi="Calibri" w:cs="Calibri"/>
          <w:color w:val="000000"/>
          <w:shd w:val="clear" w:color="auto" w:fill="FFFFFF"/>
        </w:rPr>
        <w:t> </w:t>
      </w:r>
      <w:r w:rsidRPr="0072647A">
        <w:rPr>
          <w:rFonts w:ascii="Calibri" w:hAnsi="Calibri" w:cs="Calibri"/>
          <w:color w:val="000000"/>
        </w:rPr>
        <w:br/>
      </w:r>
      <w:r w:rsidRPr="0072647A">
        <w:rPr>
          <w:rFonts w:ascii="Calibri" w:hAnsi="Calibri" w:cs="Calibri"/>
          <w:color w:val="000000"/>
        </w:rPr>
        <w:br/>
      </w:r>
      <w:r w:rsidRPr="0072647A">
        <w:rPr>
          <w:rFonts w:ascii="Calibri" w:hAnsi="Calibri" w:cs="Calibri"/>
          <w:color w:val="000000"/>
          <w:shd w:val="clear" w:color="auto" w:fill="FFFFFF"/>
        </w:rPr>
        <w:t>Designed for long journeys, the BGX63 boasts excellent performance with extraordinary seaworthiness, and the spacious layout allows for maximum comfort and safety in all weather conditions.</w:t>
      </w:r>
    </w:p>
    <w:p w14:paraId="6736BD31"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 </w:t>
      </w:r>
    </w:p>
    <w:p w14:paraId="3A04E25C"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 xml:space="preserve">The </w:t>
      </w:r>
      <w:proofErr w:type="spellStart"/>
      <w:r w:rsidRPr="0072647A">
        <w:rPr>
          <w:rFonts w:ascii="Calibri" w:hAnsi="Calibri" w:cs="Calibri"/>
          <w:color w:val="000000"/>
        </w:rPr>
        <w:t>Bluegame</w:t>
      </w:r>
      <w:proofErr w:type="spellEnd"/>
      <w:r w:rsidRPr="0072647A">
        <w:rPr>
          <w:rFonts w:ascii="Calibri" w:hAnsi="Calibri" w:cs="Calibri"/>
          <w:color w:val="000000"/>
        </w:rPr>
        <w:t xml:space="preserve"> BG54, BG7</w:t>
      </w:r>
      <w:r w:rsidRPr="0072647A">
        <w:rPr>
          <w:rFonts w:ascii="Calibri" w:hAnsi="Calibri" w:cs="Calibri"/>
          <w:color w:val="212121"/>
        </w:rPr>
        <w:t>4</w:t>
      </w:r>
      <w:r w:rsidRPr="0072647A">
        <w:rPr>
          <w:rStyle w:val="apple-converted-space"/>
          <w:rFonts w:ascii="Calibri" w:hAnsi="Calibri" w:cs="Calibri"/>
          <w:color w:val="000000"/>
        </w:rPr>
        <w:t> </w:t>
      </w:r>
      <w:r w:rsidRPr="0072647A">
        <w:rPr>
          <w:rFonts w:ascii="Calibri" w:hAnsi="Calibri" w:cs="Calibri"/>
          <w:color w:val="000000"/>
        </w:rPr>
        <w:t>and BGX63 will be on display throughout the show, with the team ready to discuss just how customisable these exceptional yachts can be to meet an individual owner’s tastes and requirements.</w:t>
      </w:r>
    </w:p>
    <w:p w14:paraId="686CA9ED"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 </w:t>
      </w:r>
    </w:p>
    <w:p w14:paraId="2BBFE661"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color w:val="000000"/>
        </w:rPr>
        <w:t>For more information on these fabulous yachts or to book a viewing at boot Düsseldorf, please contact</w:t>
      </w:r>
      <w:r w:rsidRPr="0072647A">
        <w:rPr>
          <w:rStyle w:val="apple-converted-space"/>
          <w:rFonts w:ascii="Calibri" w:hAnsi="Calibri" w:cs="Calibri"/>
          <w:color w:val="000000"/>
        </w:rPr>
        <w:t> </w:t>
      </w:r>
      <w:proofErr w:type="spellStart"/>
      <w:r w:rsidRPr="0072647A">
        <w:rPr>
          <w:rFonts w:ascii="Calibri" w:hAnsi="Calibri" w:cs="Calibri"/>
          <w:color w:val="212121"/>
        </w:rPr>
        <w:t>Sanlorenzo</w:t>
      </w:r>
      <w:proofErr w:type="spellEnd"/>
      <w:r w:rsidRPr="0072647A">
        <w:rPr>
          <w:rFonts w:ascii="Calibri" w:hAnsi="Calibri" w:cs="Calibri"/>
          <w:color w:val="212121"/>
        </w:rPr>
        <w:t xml:space="preserve"> Yachts</w:t>
      </w:r>
      <w:r w:rsidRPr="0072647A">
        <w:rPr>
          <w:rStyle w:val="apple-converted-space"/>
          <w:rFonts w:ascii="Calibri" w:hAnsi="Calibri" w:cs="Calibri"/>
          <w:color w:val="000000"/>
        </w:rPr>
        <w:t> </w:t>
      </w:r>
      <w:r w:rsidRPr="0072647A">
        <w:rPr>
          <w:rFonts w:ascii="Calibri" w:hAnsi="Calibri" w:cs="Calibri"/>
          <w:color w:val="212121"/>
        </w:rPr>
        <w:t>UK</w:t>
      </w:r>
      <w:r w:rsidRPr="0072647A">
        <w:rPr>
          <w:rStyle w:val="apple-converted-space"/>
          <w:rFonts w:ascii="Calibri" w:hAnsi="Calibri" w:cs="Calibri"/>
          <w:color w:val="212121"/>
        </w:rPr>
        <w:t> </w:t>
      </w:r>
      <w:r w:rsidRPr="0072647A">
        <w:rPr>
          <w:rFonts w:ascii="Calibri" w:hAnsi="Calibri" w:cs="Calibri"/>
          <w:color w:val="000000"/>
        </w:rPr>
        <w:t>via</w:t>
      </w:r>
      <w:r w:rsidRPr="0072647A">
        <w:rPr>
          <w:rStyle w:val="apple-converted-space"/>
          <w:rFonts w:ascii="Calibri" w:hAnsi="Calibri" w:cs="Calibri"/>
          <w:color w:val="000000"/>
        </w:rPr>
        <w:t> </w:t>
      </w:r>
      <w:hyperlink r:id="rId7" w:tooltip="mailto:info@sanlorenzoyachts.co.uk" w:history="1">
        <w:r w:rsidRPr="0072647A">
          <w:rPr>
            <w:rStyle w:val="Hyperlink"/>
            <w:rFonts w:ascii="Calibri" w:hAnsi="Calibri" w:cs="Calibri"/>
            <w:color w:val="0078D7"/>
          </w:rPr>
          <w:t>info@sanlorenzoyachts.co.uk</w:t>
        </w:r>
      </w:hyperlink>
      <w:r w:rsidRPr="0072647A">
        <w:rPr>
          <w:rStyle w:val="apple-converted-space"/>
          <w:rFonts w:ascii="Calibri" w:hAnsi="Calibri" w:cs="Calibri"/>
          <w:color w:val="212121"/>
        </w:rPr>
        <w:t> </w:t>
      </w:r>
      <w:r w:rsidRPr="0072647A">
        <w:rPr>
          <w:rFonts w:ascii="Calibri" w:hAnsi="Calibri" w:cs="Calibri"/>
          <w:color w:val="000000"/>
        </w:rPr>
        <w:t>or visit</w:t>
      </w:r>
      <w:r w:rsidRPr="0072647A">
        <w:rPr>
          <w:rStyle w:val="apple-converted-space"/>
          <w:rFonts w:ascii="Calibri" w:hAnsi="Calibri" w:cs="Calibri"/>
          <w:color w:val="000000"/>
        </w:rPr>
        <w:t> </w:t>
      </w:r>
      <w:hyperlink r:id="rId8" w:tooltip="https://sanlorenzoyachts.co.uk/dusseldorf-boat-show-2024/" w:history="1">
        <w:r w:rsidRPr="0072647A">
          <w:rPr>
            <w:rStyle w:val="Hyperlink"/>
            <w:rFonts w:ascii="Calibri" w:hAnsi="Calibri" w:cs="Calibri"/>
            <w:color w:val="0078D7"/>
          </w:rPr>
          <w:t>https://sanlorenzoyachts.co.uk/dusseldorf-boat-show-2024/</w:t>
        </w:r>
      </w:hyperlink>
      <w:r w:rsidRPr="0072647A">
        <w:rPr>
          <w:rFonts w:ascii="Calibri" w:hAnsi="Calibri" w:cs="Calibri"/>
          <w:color w:val="212121"/>
        </w:rPr>
        <w:t>.</w:t>
      </w:r>
      <w:r w:rsidRPr="0072647A">
        <w:rPr>
          <w:rStyle w:val="apple-converted-space"/>
          <w:rFonts w:ascii="Calibri" w:hAnsi="Calibri" w:cs="Calibri"/>
          <w:color w:val="212121"/>
        </w:rPr>
        <w:t> </w:t>
      </w:r>
    </w:p>
    <w:p w14:paraId="7BF5E5AF" w14:textId="77777777" w:rsidR="0072647A" w:rsidRPr="0072647A" w:rsidRDefault="0072647A" w:rsidP="0072647A">
      <w:pPr>
        <w:spacing w:line="276" w:lineRule="auto"/>
        <w:rPr>
          <w:rFonts w:ascii="Calibri" w:hAnsi="Calibri" w:cs="Calibri"/>
          <w:color w:val="212121"/>
          <w:sz w:val="22"/>
          <w:szCs w:val="22"/>
        </w:rPr>
      </w:pPr>
      <w:r w:rsidRPr="0072647A">
        <w:rPr>
          <w:color w:val="212121"/>
          <w:shd w:val="clear" w:color="auto" w:fill="FFFFFF"/>
        </w:rPr>
        <w:t> </w:t>
      </w:r>
    </w:p>
    <w:p w14:paraId="23797199" w14:textId="77777777" w:rsidR="0072647A" w:rsidRPr="0072647A" w:rsidRDefault="0072647A" w:rsidP="0072647A">
      <w:pPr>
        <w:spacing w:line="276" w:lineRule="auto"/>
        <w:rPr>
          <w:rFonts w:ascii="Calibri" w:hAnsi="Calibri" w:cs="Calibri"/>
          <w:color w:val="212121"/>
          <w:sz w:val="22"/>
          <w:szCs w:val="22"/>
        </w:rPr>
      </w:pPr>
      <w:r w:rsidRPr="0072647A">
        <w:rPr>
          <w:rFonts w:ascii="Calibri" w:hAnsi="Calibri" w:cs="Calibri"/>
          <w:b/>
          <w:bCs/>
          <w:color w:val="000000"/>
          <w:shd w:val="clear" w:color="auto" w:fill="FFFFFF"/>
        </w:rPr>
        <w:t>Ends</w:t>
      </w:r>
    </w:p>
    <w:p w14:paraId="0507BA5A" w14:textId="77777777" w:rsidR="0072647A" w:rsidRDefault="0072647A" w:rsidP="0072647A">
      <w:pPr>
        <w:rPr>
          <w:rFonts w:ascii="Calibri" w:hAnsi="Calibri" w:cs="Calibri"/>
          <w:color w:val="212121"/>
          <w:sz w:val="22"/>
          <w:szCs w:val="22"/>
        </w:rPr>
      </w:pPr>
      <w:r>
        <w:rPr>
          <w:rFonts w:ascii="Calibri" w:hAnsi="Calibri" w:cs="Calibri"/>
          <w:color w:val="212121"/>
          <w:sz w:val="22"/>
          <w:szCs w:val="22"/>
        </w:rPr>
        <w:t> </w:t>
      </w:r>
    </w:p>
    <w:p w14:paraId="1484B1EA" w14:textId="77777777" w:rsidR="0072647A" w:rsidRDefault="0072647A" w:rsidP="0072647A">
      <w:pPr>
        <w:rPr>
          <w:rFonts w:ascii="Calibri" w:hAnsi="Calibri" w:cs="Calibri"/>
          <w:color w:val="212121"/>
          <w:sz w:val="22"/>
          <w:szCs w:val="22"/>
        </w:rPr>
      </w:pPr>
      <w:r>
        <w:rPr>
          <w:rFonts w:ascii="Calibri Light" w:hAnsi="Calibri Light" w:cs="Calibri Light"/>
          <w:color w:val="212121"/>
          <w:sz w:val="22"/>
          <w:szCs w:val="22"/>
        </w:rPr>
        <w:t> </w:t>
      </w: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Pr="00521D80" w:rsidRDefault="00744258" w:rsidP="00744258">
      <w:pPr>
        <w:autoSpaceDE w:val="0"/>
        <w:autoSpaceDN w:val="0"/>
        <w:adjustRightInd w:val="0"/>
        <w:rPr>
          <w:rFonts w:asciiTheme="minorHAnsi" w:hAnsiTheme="minorHAnsi" w:cstheme="minorHAnsi"/>
          <w:b/>
          <w:bCs/>
          <w:sz w:val="20"/>
          <w:szCs w:val="20"/>
        </w:rPr>
      </w:pPr>
      <w:r w:rsidRPr="00521D80">
        <w:rPr>
          <w:rFonts w:asciiTheme="minorHAnsi" w:hAnsiTheme="minorHAnsi" w:cstheme="minorHAnsi"/>
          <w:b/>
          <w:bCs/>
          <w:sz w:val="20"/>
          <w:szCs w:val="20"/>
        </w:rPr>
        <w:t>Notes to editors</w:t>
      </w:r>
    </w:p>
    <w:p w14:paraId="582C44AE" w14:textId="3553AD0A" w:rsidR="00661B4A" w:rsidRPr="00521D80" w:rsidRDefault="00661B4A" w:rsidP="00744258">
      <w:pPr>
        <w:autoSpaceDE w:val="0"/>
        <w:autoSpaceDN w:val="0"/>
        <w:adjustRightInd w:val="0"/>
        <w:rPr>
          <w:rFonts w:asciiTheme="minorHAnsi" w:hAnsiTheme="minorHAnsi" w:cstheme="minorHAnsi"/>
          <w:b/>
          <w:bCs/>
          <w:sz w:val="20"/>
          <w:szCs w:val="20"/>
        </w:rPr>
      </w:pPr>
    </w:p>
    <w:p w14:paraId="77628847" w14:textId="77777777" w:rsidR="00661B4A" w:rsidRPr="00521D80" w:rsidRDefault="00661B4A" w:rsidP="00744258">
      <w:pPr>
        <w:autoSpaceDE w:val="0"/>
        <w:autoSpaceDN w:val="0"/>
        <w:adjustRightInd w:val="0"/>
        <w:rPr>
          <w:rFonts w:asciiTheme="minorHAnsi" w:hAnsiTheme="minorHAnsi" w:cstheme="minorHAnsi"/>
          <w:color w:val="000000"/>
          <w:sz w:val="20"/>
          <w:szCs w:val="20"/>
        </w:rPr>
      </w:pPr>
      <w:proofErr w:type="gramStart"/>
      <w:r w:rsidRPr="00521D80">
        <w:rPr>
          <w:rFonts w:asciiTheme="minorHAnsi" w:hAnsiTheme="minorHAnsi" w:cstheme="minorHAnsi"/>
          <w:sz w:val="20"/>
          <w:szCs w:val="20"/>
        </w:rPr>
        <w:t>High res</w:t>
      </w:r>
      <w:proofErr w:type="gramEnd"/>
      <w:r w:rsidRPr="00521D80">
        <w:rPr>
          <w:rFonts w:asciiTheme="minorHAnsi" w:hAnsiTheme="minorHAnsi" w:cstheme="minorHAnsi"/>
          <w:sz w:val="20"/>
          <w:szCs w:val="20"/>
        </w:rPr>
        <w:t xml:space="preserve"> images are available online at</w:t>
      </w:r>
      <w:r w:rsidRPr="00521D80">
        <w:rPr>
          <w:rFonts w:asciiTheme="minorHAnsi" w:hAnsiTheme="minorHAnsi" w:cstheme="minorHAnsi"/>
          <w:color w:val="000000"/>
          <w:sz w:val="20"/>
          <w:szCs w:val="20"/>
        </w:rPr>
        <w:t xml:space="preserve"> </w:t>
      </w:r>
      <w:hyperlink r:id="rId9" w:history="1">
        <w:r w:rsidRPr="00521D80">
          <w:rPr>
            <w:rStyle w:val="Hyperlink"/>
            <w:rFonts w:asciiTheme="minorHAnsi" w:hAnsiTheme="minorHAnsi" w:cstheme="minorHAnsi"/>
            <w:sz w:val="20"/>
            <w:szCs w:val="20"/>
          </w:rPr>
          <w:t>https://maa.agency/media-centre</w:t>
        </w:r>
      </w:hyperlink>
      <w:r w:rsidRPr="00521D80">
        <w:rPr>
          <w:rFonts w:asciiTheme="minorHAnsi" w:hAnsiTheme="minorHAnsi" w:cstheme="minorHAnsi"/>
          <w:color w:val="000000"/>
          <w:sz w:val="20"/>
          <w:szCs w:val="20"/>
        </w:rPr>
        <w:t xml:space="preserve"> </w:t>
      </w:r>
    </w:p>
    <w:p w14:paraId="34E19C5D" w14:textId="77777777" w:rsidR="00744258" w:rsidRPr="00521D80" w:rsidRDefault="00744258" w:rsidP="00744258">
      <w:pPr>
        <w:rPr>
          <w:rFonts w:asciiTheme="minorHAnsi" w:hAnsiTheme="minorHAnsi" w:cstheme="minorHAnsi"/>
          <w:color w:val="000000"/>
          <w:sz w:val="20"/>
          <w:szCs w:val="20"/>
        </w:rPr>
      </w:pPr>
    </w:p>
    <w:p w14:paraId="4E38666A" w14:textId="67456DDF" w:rsidR="00744258" w:rsidRPr="00521D80" w:rsidRDefault="00744258" w:rsidP="00744258">
      <w:pPr>
        <w:rPr>
          <w:rFonts w:asciiTheme="minorHAnsi" w:hAnsiTheme="minorHAnsi" w:cstheme="minorHAnsi"/>
          <w:color w:val="000000"/>
          <w:sz w:val="20"/>
          <w:szCs w:val="20"/>
        </w:rPr>
      </w:pPr>
      <w:r w:rsidRPr="00521D80">
        <w:rPr>
          <w:rFonts w:asciiTheme="minorHAnsi" w:hAnsiTheme="minorHAnsi" w:cstheme="minorHAnsi"/>
          <w:b/>
          <w:bCs/>
          <w:color w:val="000000"/>
          <w:sz w:val="20"/>
          <w:szCs w:val="20"/>
        </w:rPr>
        <w:t xml:space="preserve">About </w:t>
      </w:r>
      <w:proofErr w:type="spellStart"/>
      <w:r w:rsidR="00DD4BC0" w:rsidRPr="00521D80">
        <w:rPr>
          <w:rFonts w:asciiTheme="minorHAnsi" w:hAnsiTheme="minorHAnsi" w:cstheme="minorHAnsi"/>
          <w:b/>
          <w:bCs/>
          <w:color w:val="000000"/>
          <w:sz w:val="20"/>
          <w:szCs w:val="20"/>
        </w:rPr>
        <w:t>Sanlorenzo</w:t>
      </w:r>
      <w:proofErr w:type="spellEnd"/>
      <w:r w:rsidR="00DD4BC0" w:rsidRPr="00521D80">
        <w:rPr>
          <w:rFonts w:asciiTheme="minorHAnsi" w:hAnsiTheme="minorHAnsi" w:cstheme="minorHAnsi"/>
          <w:b/>
          <w:bCs/>
          <w:color w:val="000000"/>
          <w:sz w:val="20"/>
          <w:szCs w:val="20"/>
        </w:rPr>
        <w:t xml:space="preserve"> UK</w:t>
      </w:r>
    </w:p>
    <w:p w14:paraId="64BDC70C" w14:textId="2F93B184" w:rsidR="00744258" w:rsidRPr="00521D80" w:rsidRDefault="00DD4BC0" w:rsidP="00744258">
      <w:pPr>
        <w:numPr>
          <w:ilvl w:val="0"/>
          <w:numId w:val="6"/>
        </w:numPr>
        <w:rPr>
          <w:rFonts w:asciiTheme="minorHAnsi" w:hAnsiTheme="minorHAnsi" w:cstheme="minorHAnsi"/>
          <w:color w:val="000000"/>
          <w:sz w:val="20"/>
          <w:szCs w:val="20"/>
        </w:rPr>
      </w:pPr>
      <w:proofErr w:type="spellStart"/>
      <w:r w:rsidRPr="00521D80">
        <w:rPr>
          <w:rFonts w:asciiTheme="minorHAnsi" w:hAnsiTheme="minorHAnsi" w:cstheme="minorHAnsi"/>
          <w:color w:val="000000"/>
          <w:sz w:val="20"/>
          <w:szCs w:val="20"/>
        </w:rPr>
        <w:t>Sanlorenzo</w:t>
      </w:r>
      <w:proofErr w:type="spellEnd"/>
      <w:r w:rsidRPr="00521D80">
        <w:rPr>
          <w:rFonts w:asciiTheme="minorHAnsi" w:hAnsiTheme="minorHAnsi" w:cstheme="minorHAnsi"/>
          <w:color w:val="000000"/>
          <w:sz w:val="20"/>
          <w:szCs w:val="20"/>
        </w:rPr>
        <w:t xml:space="preserve"> UK is owned by the </w:t>
      </w:r>
      <w:proofErr w:type="spellStart"/>
      <w:r w:rsidRPr="00521D80">
        <w:rPr>
          <w:rFonts w:asciiTheme="minorHAnsi" w:hAnsiTheme="minorHAnsi" w:cstheme="minorHAnsi"/>
          <w:color w:val="000000"/>
          <w:sz w:val="20"/>
          <w:szCs w:val="20"/>
        </w:rPr>
        <w:t>Ancasta</w:t>
      </w:r>
      <w:proofErr w:type="spellEnd"/>
      <w:r w:rsidRPr="00521D80">
        <w:rPr>
          <w:rFonts w:asciiTheme="minorHAnsi" w:hAnsiTheme="minorHAnsi" w:cstheme="minorHAnsi"/>
          <w:color w:val="000000"/>
          <w:sz w:val="20"/>
          <w:szCs w:val="20"/>
        </w:rPr>
        <w:t xml:space="preserve"> Group</w:t>
      </w:r>
      <w:r w:rsidR="00744258" w:rsidRPr="00521D80">
        <w:rPr>
          <w:rFonts w:asciiTheme="minorHAnsi" w:hAnsiTheme="minorHAnsi" w:cstheme="minorHAnsi"/>
          <w:color w:val="000000"/>
          <w:sz w:val="20"/>
          <w:szCs w:val="20"/>
        </w:rPr>
        <w:t>.</w:t>
      </w:r>
    </w:p>
    <w:p w14:paraId="0E2B6930" w14:textId="29B826F8" w:rsidR="003145C5" w:rsidRPr="00521D80" w:rsidRDefault="00DD4BC0" w:rsidP="00744258">
      <w:pPr>
        <w:numPr>
          <w:ilvl w:val="0"/>
          <w:numId w:val="6"/>
        </w:numPr>
        <w:rPr>
          <w:rFonts w:asciiTheme="minorHAnsi" w:hAnsiTheme="minorHAnsi" w:cstheme="minorHAnsi"/>
          <w:color w:val="000000"/>
          <w:sz w:val="20"/>
          <w:szCs w:val="20"/>
        </w:rPr>
      </w:pPr>
      <w:proofErr w:type="spellStart"/>
      <w:r w:rsidRPr="00521D80">
        <w:rPr>
          <w:rFonts w:asciiTheme="minorHAnsi" w:hAnsiTheme="minorHAnsi" w:cstheme="minorHAnsi"/>
          <w:color w:val="000000"/>
          <w:sz w:val="20"/>
          <w:szCs w:val="20"/>
        </w:rPr>
        <w:t>Sanlorenzo</w:t>
      </w:r>
      <w:proofErr w:type="spellEnd"/>
      <w:r w:rsidRPr="00521D80">
        <w:rPr>
          <w:rFonts w:asciiTheme="minorHAnsi" w:hAnsiTheme="minorHAnsi" w:cstheme="minorHAnsi"/>
          <w:color w:val="000000"/>
          <w:sz w:val="20"/>
          <w:szCs w:val="20"/>
        </w:rPr>
        <w:t xml:space="preserve"> UK is the sole dealer in the UK and Ireland for </w:t>
      </w:r>
      <w:proofErr w:type="spellStart"/>
      <w:r w:rsidRPr="00521D80">
        <w:rPr>
          <w:rFonts w:asciiTheme="minorHAnsi" w:hAnsiTheme="minorHAnsi" w:cstheme="minorHAnsi"/>
          <w:color w:val="000000"/>
          <w:sz w:val="20"/>
          <w:szCs w:val="20"/>
        </w:rPr>
        <w:t>Sanlorenzo</w:t>
      </w:r>
      <w:proofErr w:type="spellEnd"/>
      <w:r w:rsidRPr="00521D80">
        <w:rPr>
          <w:rFonts w:asciiTheme="minorHAnsi" w:hAnsiTheme="minorHAnsi" w:cstheme="minorHAnsi"/>
          <w:color w:val="000000"/>
          <w:sz w:val="20"/>
          <w:szCs w:val="20"/>
        </w:rPr>
        <w:t xml:space="preserve"> Yachts, and </w:t>
      </w:r>
      <w:proofErr w:type="spellStart"/>
      <w:r w:rsidRPr="00521D80">
        <w:rPr>
          <w:rFonts w:asciiTheme="minorHAnsi" w:hAnsiTheme="minorHAnsi" w:cstheme="minorHAnsi"/>
          <w:color w:val="000000"/>
          <w:sz w:val="20"/>
          <w:szCs w:val="20"/>
        </w:rPr>
        <w:t>Bluegame</w:t>
      </w:r>
      <w:proofErr w:type="spellEnd"/>
      <w:r w:rsidRPr="00521D80">
        <w:rPr>
          <w:rFonts w:asciiTheme="minorHAnsi" w:hAnsiTheme="minorHAnsi" w:cstheme="minorHAnsi"/>
          <w:color w:val="000000"/>
          <w:sz w:val="20"/>
          <w:szCs w:val="20"/>
        </w:rPr>
        <w:t xml:space="preserve"> – a brand of </w:t>
      </w:r>
      <w:proofErr w:type="spellStart"/>
      <w:r w:rsidRPr="00521D80">
        <w:rPr>
          <w:rFonts w:asciiTheme="minorHAnsi" w:hAnsiTheme="minorHAnsi" w:cstheme="minorHAnsi"/>
          <w:color w:val="000000"/>
          <w:sz w:val="20"/>
          <w:szCs w:val="20"/>
        </w:rPr>
        <w:t>Sanlorenzo</w:t>
      </w:r>
      <w:proofErr w:type="spellEnd"/>
      <w:r w:rsidRPr="00521D80">
        <w:rPr>
          <w:rFonts w:asciiTheme="minorHAnsi" w:hAnsiTheme="minorHAnsi" w:cstheme="minorHAnsi"/>
          <w:color w:val="000000"/>
          <w:sz w:val="20"/>
          <w:szCs w:val="20"/>
        </w:rPr>
        <w:t>.</w:t>
      </w:r>
    </w:p>
    <w:p w14:paraId="7634EE6A" w14:textId="4DBD7525" w:rsidR="00744258" w:rsidRPr="00521D80" w:rsidRDefault="00DD4BC0" w:rsidP="00744258">
      <w:pPr>
        <w:numPr>
          <w:ilvl w:val="0"/>
          <w:numId w:val="6"/>
        </w:numPr>
        <w:rPr>
          <w:rFonts w:asciiTheme="minorHAnsi" w:hAnsiTheme="minorHAnsi" w:cstheme="minorHAnsi"/>
          <w:color w:val="000000"/>
          <w:sz w:val="20"/>
          <w:szCs w:val="20"/>
        </w:rPr>
      </w:pPr>
      <w:proofErr w:type="spellStart"/>
      <w:r w:rsidRPr="00521D80">
        <w:rPr>
          <w:rFonts w:asciiTheme="minorHAnsi" w:hAnsiTheme="minorHAnsi" w:cstheme="minorHAnsi"/>
          <w:color w:val="000000"/>
          <w:sz w:val="20"/>
          <w:szCs w:val="20"/>
        </w:rPr>
        <w:t>Sanlorenzo</w:t>
      </w:r>
      <w:proofErr w:type="spellEnd"/>
      <w:r w:rsidRPr="00521D80">
        <w:rPr>
          <w:rFonts w:asciiTheme="minorHAnsi" w:hAnsiTheme="minorHAnsi" w:cstheme="minorHAnsi"/>
          <w:color w:val="000000"/>
          <w:sz w:val="20"/>
          <w:szCs w:val="20"/>
        </w:rPr>
        <w:t xml:space="preserve"> UK is based on the River Hamble at </w:t>
      </w:r>
      <w:proofErr w:type="spellStart"/>
      <w:r w:rsidRPr="00521D80">
        <w:rPr>
          <w:rFonts w:asciiTheme="minorHAnsi" w:hAnsiTheme="minorHAnsi" w:cstheme="minorHAnsi"/>
          <w:color w:val="000000"/>
          <w:sz w:val="20"/>
          <w:szCs w:val="20"/>
        </w:rPr>
        <w:t>Swanwick</w:t>
      </w:r>
      <w:proofErr w:type="spellEnd"/>
      <w:r w:rsidRPr="00521D80">
        <w:rPr>
          <w:rFonts w:asciiTheme="minorHAnsi" w:hAnsiTheme="minorHAnsi" w:cstheme="minorHAnsi"/>
          <w:color w:val="000000"/>
          <w:sz w:val="20"/>
          <w:szCs w:val="20"/>
        </w:rPr>
        <w:t xml:space="preserve"> Marina.</w:t>
      </w:r>
    </w:p>
    <w:p w14:paraId="1B72F404" w14:textId="1E52BDBB" w:rsidR="00744258" w:rsidRPr="00521D80" w:rsidRDefault="00744258" w:rsidP="00744258">
      <w:pPr>
        <w:numPr>
          <w:ilvl w:val="0"/>
          <w:numId w:val="6"/>
        </w:numPr>
        <w:rPr>
          <w:rFonts w:asciiTheme="minorHAnsi" w:hAnsiTheme="minorHAnsi" w:cstheme="minorHAnsi"/>
          <w:color w:val="000000"/>
          <w:sz w:val="20"/>
          <w:szCs w:val="20"/>
        </w:rPr>
      </w:pPr>
      <w:r w:rsidRPr="00521D80">
        <w:rPr>
          <w:rFonts w:asciiTheme="minorHAnsi" w:hAnsiTheme="minorHAnsi" w:cstheme="minorHAnsi"/>
          <w:color w:val="000000"/>
          <w:sz w:val="20"/>
          <w:szCs w:val="20"/>
        </w:rPr>
        <w:t xml:space="preserve">For more information on </w:t>
      </w:r>
      <w:proofErr w:type="spellStart"/>
      <w:r w:rsidR="00DD4BC0" w:rsidRPr="00521D80">
        <w:rPr>
          <w:rFonts w:asciiTheme="minorHAnsi" w:hAnsiTheme="minorHAnsi" w:cstheme="minorHAnsi"/>
          <w:color w:val="000000"/>
          <w:sz w:val="20"/>
          <w:szCs w:val="20"/>
        </w:rPr>
        <w:t>Sanlorenzo</w:t>
      </w:r>
      <w:proofErr w:type="spellEnd"/>
      <w:r w:rsidR="00DD4BC0" w:rsidRPr="00521D80">
        <w:rPr>
          <w:rFonts w:asciiTheme="minorHAnsi" w:hAnsiTheme="minorHAnsi" w:cstheme="minorHAnsi"/>
          <w:color w:val="000000"/>
          <w:sz w:val="20"/>
          <w:szCs w:val="20"/>
        </w:rPr>
        <w:t xml:space="preserve"> UK </w:t>
      </w:r>
      <w:r w:rsidRPr="00521D80">
        <w:rPr>
          <w:rFonts w:asciiTheme="minorHAnsi" w:hAnsiTheme="minorHAnsi" w:cstheme="minorHAnsi"/>
          <w:color w:val="000000"/>
          <w:sz w:val="20"/>
          <w:szCs w:val="20"/>
        </w:rPr>
        <w:t>visit </w:t>
      </w:r>
      <w:hyperlink r:id="rId10" w:history="1">
        <w:r w:rsidR="00DD4BC0" w:rsidRPr="00521D80">
          <w:rPr>
            <w:rStyle w:val="Hyperlink"/>
            <w:rFonts w:asciiTheme="minorHAnsi" w:hAnsiTheme="minorHAnsi" w:cstheme="minorHAnsi"/>
            <w:sz w:val="20"/>
            <w:szCs w:val="20"/>
          </w:rPr>
          <w:t>https://sanlorenzoyachts.co.uk</w:t>
        </w:r>
      </w:hyperlink>
      <w:r w:rsidR="00DD4BC0" w:rsidRPr="00521D80">
        <w:rPr>
          <w:rFonts w:asciiTheme="minorHAnsi" w:hAnsiTheme="minorHAnsi" w:cstheme="minorHAnsi"/>
        </w:rPr>
        <w:t xml:space="preserve"> </w:t>
      </w:r>
    </w:p>
    <w:p w14:paraId="06F91CDA" w14:textId="71FB8489" w:rsidR="00084689" w:rsidRPr="00521D80" w:rsidRDefault="00084689" w:rsidP="00084689">
      <w:pPr>
        <w:rPr>
          <w:rFonts w:asciiTheme="minorHAnsi" w:hAnsiTheme="minorHAnsi" w:cstheme="minorHAnsi"/>
          <w:bCs/>
          <w:color w:val="353535"/>
          <w:lang w:val="en-US"/>
        </w:rPr>
      </w:pPr>
    </w:p>
    <w:p w14:paraId="236191F4" w14:textId="487CF90C" w:rsidR="00084689" w:rsidRPr="00521D80" w:rsidRDefault="00084689" w:rsidP="00084689">
      <w:pPr>
        <w:rPr>
          <w:rFonts w:asciiTheme="minorHAnsi" w:hAnsiTheme="minorHAnsi" w:cstheme="minorHAnsi"/>
          <w:bCs/>
          <w:color w:val="353535"/>
          <w:sz w:val="20"/>
          <w:szCs w:val="20"/>
          <w:lang w:val="en-US"/>
        </w:rPr>
      </w:pPr>
      <w:r w:rsidRPr="00521D80">
        <w:rPr>
          <w:rFonts w:asciiTheme="minorHAnsi" w:hAnsiTheme="minorHAnsi" w:cstheme="minorHAnsi"/>
          <w:bCs/>
          <w:color w:val="353535"/>
          <w:sz w:val="20"/>
          <w:szCs w:val="20"/>
          <w:lang w:val="en-US"/>
        </w:rPr>
        <w:t xml:space="preserve">Media enquiries via </w:t>
      </w:r>
      <w:r w:rsidR="00992A21" w:rsidRPr="00521D80">
        <w:rPr>
          <w:rFonts w:asciiTheme="minorHAnsi" w:hAnsiTheme="minorHAnsi" w:cstheme="minorHAnsi"/>
          <w:bCs/>
          <w:color w:val="353535"/>
          <w:sz w:val="20"/>
          <w:szCs w:val="20"/>
          <w:lang w:val="en-US"/>
        </w:rPr>
        <w:t>MAA</w:t>
      </w:r>
      <w:r w:rsidRPr="00521D80">
        <w:rPr>
          <w:rFonts w:asciiTheme="minorHAnsi" w:hAnsiTheme="minorHAnsi" w:cstheme="minorHAnsi"/>
          <w:bCs/>
          <w:color w:val="353535"/>
          <w:sz w:val="20"/>
          <w:szCs w:val="20"/>
          <w:lang w:val="en-US"/>
        </w:rPr>
        <w:t xml:space="preserve">: </w:t>
      </w:r>
      <w:r w:rsidR="00F1308D">
        <w:rPr>
          <w:rFonts w:asciiTheme="minorHAnsi" w:hAnsiTheme="minorHAnsi" w:cstheme="minorHAnsi"/>
          <w:bCs/>
          <w:color w:val="353535"/>
          <w:sz w:val="20"/>
          <w:szCs w:val="20"/>
          <w:lang w:val="en-US"/>
        </w:rPr>
        <w:t>Mike Shepherd</w:t>
      </w:r>
      <w:r w:rsidRPr="00521D80">
        <w:rPr>
          <w:rFonts w:asciiTheme="minorHAnsi" w:hAnsiTheme="minorHAnsi" w:cstheme="minorHAnsi"/>
          <w:bCs/>
          <w:color w:val="353535"/>
          <w:sz w:val="20"/>
          <w:szCs w:val="20"/>
          <w:lang w:val="en-US"/>
        </w:rPr>
        <w:t xml:space="preserve"> </w:t>
      </w:r>
      <w:r w:rsidR="00973027" w:rsidRPr="00521D80">
        <w:rPr>
          <w:rFonts w:asciiTheme="minorHAnsi" w:hAnsiTheme="minorHAnsi" w:cstheme="minorHAnsi"/>
          <w:bCs/>
          <w:color w:val="353535"/>
          <w:sz w:val="20"/>
          <w:szCs w:val="20"/>
          <w:lang w:val="en-US"/>
        </w:rPr>
        <w:t>–</w:t>
      </w:r>
      <w:r w:rsidRPr="00521D80">
        <w:rPr>
          <w:rFonts w:asciiTheme="minorHAnsi" w:hAnsiTheme="minorHAnsi" w:cstheme="minorHAnsi"/>
          <w:bCs/>
          <w:color w:val="353535"/>
          <w:sz w:val="20"/>
          <w:szCs w:val="20"/>
          <w:lang w:val="en-US"/>
        </w:rPr>
        <w:t> </w:t>
      </w:r>
      <w:r w:rsidR="00F1308D">
        <w:rPr>
          <w:rFonts w:asciiTheme="minorHAnsi" w:hAnsiTheme="minorHAnsi" w:cstheme="minorHAnsi"/>
          <w:bCs/>
          <w:color w:val="353535"/>
          <w:sz w:val="20"/>
          <w:szCs w:val="20"/>
          <w:lang w:val="en-US"/>
        </w:rPr>
        <w:t>mike</w:t>
      </w:r>
      <w:r w:rsidRPr="00521D80">
        <w:rPr>
          <w:rFonts w:asciiTheme="minorHAnsi" w:hAnsiTheme="minorHAnsi" w:cstheme="minorHAnsi"/>
          <w:bCs/>
          <w:color w:val="353535"/>
          <w:sz w:val="20"/>
          <w:szCs w:val="20"/>
          <w:lang w:val="en-US"/>
        </w:rPr>
        <w:t xml:space="preserve">@maa.agency, </w:t>
      </w:r>
      <w:proofErr w:type="spellStart"/>
      <w:r w:rsidRPr="00521D80">
        <w:rPr>
          <w:rFonts w:asciiTheme="minorHAnsi" w:hAnsiTheme="minorHAnsi" w:cstheme="minorHAnsi"/>
          <w:bCs/>
          <w:color w:val="353535"/>
          <w:sz w:val="20"/>
          <w:szCs w:val="20"/>
          <w:lang w:val="en-US"/>
        </w:rPr>
        <w:t>tel</w:t>
      </w:r>
      <w:proofErr w:type="spellEnd"/>
      <w:r w:rsidRPr="00521D80">
        <w:rPr>
          <w:rFonts w:asciiTheme="minorHAnsi" w:hAnsiTheme="minorHAnsi" w:cstheme="minorHAnsi"/>
          <w:bCs/>
          <w:color w:val="353535"/>
          <w:sz w:val="20"/>
          <w:szCs w:val="20"/>
          <w:lang w:val="en-US"/>
        </w:rPr>
        <w:t>: 023 9252 2044</w:t>
      </w:r>
    </w:p>
    <w:p w14:paraId="421FD192" w14:textId="77777777" w:rsidR="00F4046C" w:rsidRPr="00521D80" w:rsidRDefault="00F4046C" w:rsidP="00084689">
      <w:pPr>
        <w:rPr>
          <w:rFonts w:asciiTheme="minorHAnsi" w:hAnsiTheme="minorHAnsi" w:cstheme="minorHAnsi"/>
          <w:sz w:val="20"/>
          <w:szCs w:val="20"/>
        </w:rPr>
      </w:pPr>
    </w:p>
    <w:sectPr w:rsidR="00F4046C" w:rsidRPr="00521D80"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9CFB" w14:textId="77777777" w:rsidR="00955265" w:rsidRDefault="00955265" w:rsidP="008F05A7">
      <w:r>
        <w:separator/>
      </w:r>
    </w:p>
  </w:endnote>
  <w:endnote w:type="continuationSeparator" w:id="0">
    <w:p w14:paraId="0732C2D4" w14:textId="77777777" w:rsidR="00955265" w:rsidRDefault="00955265"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90DE" w14:textId="77777777" w:rsidR="00955265" w:rsidRDefault="00955265" w:rsidP="008F05A7">
      <w:r>
        <w:separator/>
      </w:r>
    </w:p>
  </w:footnote>
  <w:footnote w:type="continuationSeparator" w:id="0">
    <w:p w14:paraId="0C0F8B4E" w14:textId="77777777" w:rsidR="00955265" w:rsidRDefault="00955265"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6B782FD9" w:rsidR="008F05A7" w:rsidRDefault="00DD4BC0" w:rsidP="008F05A7">
    <w:pPr>
      <w:pStyle w:val="Header"/>
    </w:pPr>
    <w:r w:rsidRPr="004A4036">
      <w:rPr>
        <w:noProof/>
        <w:lang w:val="en-US"/>
      </w:rPr>
      <w:drawing>
        <wp:anchor distT="0" distB="0" distL="114300" distR="114300" simplePos="0" relativeHeight="251660288" behindDoc="0" locked="0" layoutInCell="1" allowOverlap="1" wp14:anchorId="298545F3" wp14:editId="592FA830">
          <wp:simplePos x="0" y="0"/>
          <wp:positionH relativeFrom="column">
            <wp:posOffset>4585970</wp:posOffset>
          </wp:positionH>
          <wp:positionV relativeFrom="paragraph">
            <wp:posOffset>59016</wp:posOffset>
          </wp:positionV>
          <wp:extent cx="1277620" cy="4603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277620" cy="460375"/>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59264" behindDoc="0" locked="0" layoutInCell="1" allowOverlap="1" wp14:anchorId="72B05107" wp14:editId="60B5AB73">
          <wp:simplePos x="0" y="0"/>
          <wp:positionH relativeFrom="column">
            <wp:posOffset>-858287</wp:posOffset>
          </wp:positionH>
          <wp:positionV relativeFrom="paragraph">
            <wp:posOffset>-352390</wp:posOffset>
          </wp:positionV>
          <wp:extent cx="3266711" cy="1072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266711" cy="1072569"/>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4115093">
    <w:abstractNumId w:val="3"/>
  </w:num>
  <w:num w:numId="2" w16cid:durableId="384375078">
    <w:abstractNumId w:val="1"/>
  </w:num>
  <w:num w:numId="3" w16cid:durableId="1582133238">
    <w:abstractNumId w:val="7"/>
  </w:num>
  <w:num w:numId="4" w16cid:durableId="2119056608">
    <w:abstractNumId w:val="0"/>
  </w:num>
  <w:num w:numId="5" w16cid:durableId="232619867">
    <w:abstractNumId w:val="10"/>
  </w:num>
  <w:num w:numId="6" w16cid:durableId="1415318800">
    <w:abstractNumId w:val="2"/>
  </w:num>
  <w:num w:numId="7" w16cid:durableId="1383797146">
    <w:abstractNumId w:val="5"/>
  </w:num>
  <w:num w:numId="8" w16cid:durableId="1592809550">
    <w:abstractNumId w:val="4"/>
  </w:num>
  <w:num w:numId="9" w16cid:durableId="1656060445">
    <w:abstractNumId w:val="8"/>
  </w:num>
  <w:num w:numId="10" w16cid:durableId="463281589">
    <w:abstractNumId w:val="9"/>
  </w:num>
  <w:num w:numId="11" w16cid:durableId="1427576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5EEF"/>
    <w:rsid w:val="000209DF"/>
    <w:rsid w:val="00030EB6"/>
    <w:rsid w:val="000446F1"/>
    <w:rsid w:val="00044B08"/>
    <w:rsid w:val="000474BB"/>
    <w:rsid w:val="00057331"/>
    <w:rsid w:val="000655E8"/>
    <w:rsid w:val="00067EDC"/>
    <w:rsid w:val="000804FE"/>
    <w:rsid w:val="00084689"/>
    <w:rsid w:val="000A1FCD"/>
    <w:rsid w:val="000A24C4"/>
    <w:rsid w:val="000B2E15"/>
    <w:rsid w:val="000B6885"/>
    <w:rsid w:val="000B6E00"/>
    <w:rsid w:val="000C7629"/>
    <w:rsid w:val="000D03A6"/>
    <w:rsid w:val="000E4E6F"/>
    <w:rsid w:val="00110030"/>
    <w:rsid w:val="001143AA"/>
    <w:rsid w:val="001264EF"/>
    <w:rsid w:val="0014047A"/>
    <w:rsid w:val="00143147"/>
    <w:rsid w:val="0014370E"/>
    <w:rsid w:val="00147528"/>
    <w:rsid w:val="001478AB"/>
    <w:rsid w:val="00162F35"/>
    <w:rsid w:val="00182699"/>
    <w:rsid w:val="0018308B"/>
    <w:rsid w:val="001954C1"/>
    <w:rsid w:val="001A4B31"/>
    <w:rsid w:val="001B48AE"/>
    <w:rsid w:val="001C16A5"/>
    <w:rsid w:val="001C181D"/>
    <w:rsid w:val="001C31BF"/>
    <w:rsid w:val="001C4533"/>
    <w:rsid w:val="001D365F"/>
    <w:rsid w:val="001F1B7A"/>
    <w:rsid w:val="001F5674"/>
    <w:rsid w:val="002031D5"/>
    <w:rsid w:val="002140D1"/>
    <w:rsid w:val="00222186"/>
    <w:rsid w:val="00225732"/>
    <w:rsid w:val="002327AF"/>
    <w:rsid w:val="002342FE"/>
    <w:rsid w:val="00242A96"/>
    <w:rsid w:val="002471FC"/>
    <w:rsid w:val="002509D5"/>
    <w:rsid w:val="00257C9C"/>
    <w:rsid w:val="00261F12"/>
    <w:rsid w:val="0026507F"/>
    <w:rsid w:val="00267707"/>
    <w:rsid w:val="00270C14"/>
    <w:rsid w:val="00284F4B"/>
    <w:rsid w:val="00284FEF"/>
    <w:rsid w:val="00285A18"/>
    <w:rsid w:val="00285F1F"/>
    <w:rsid w:val="002B33D1"/>
    <w:rsid w:val="002B401B"/>
    <w:rsid w:val="002D251A"/>
    <w:rsid w:val="002D3F1B"/>
    <w:rsid w:val="002E532C"/>
    <w:rsid w:val="00306CA5"/>
    <w:rsid w:val="003145C5"/>
    <w:rsid w:val="0032069C"/>
    <w:rsid w:val="00323775"/>
    <w:rsid w:val="003259EC"/>
    <w:rsid w:val="003307B9"/>
    <w:rsid w:val="003323EA"/>
    <w:rsid w:val="00333160"/>
    <w:rsid w:val="003508BD"/>
    <w:rsid w:val="00350C8E"/>
    <w:rsid w:val="00361232"/>
    <w:rsid w:val="003715C4"/>
    <w:rsid w:val="0037608E"/>
    <w:rsid w:val="003800D0"/>
    <w:rsid w:val="00383D3B"/>
    <w:rsid w:val="00395C21"/>
    <w:rsid w:val="003B13B6"/>
    <w:rsid w:val="003B4C8B"/>
    <w:rsid w:val="003B7FD0"/>
    <w:rsid w:val="003D1789"/>
    <w:rsid w:val="003E2B91"/>
    <w:rsid w:val="003E4FF5"/>
    <w:rsid w:val="003F20B4"/>
    <w:rsid w:val="003F3561"/>
    <w:rsid w:val="003F7DE4"/>
    <w:rsid w:val="0040682F"/>
    <w:rsid w:val="00407DBB"/>
    <w:rsid w:val="0041326A"/>
    <w:rsid w:val="0041572C"/>
    <w:rsid w:val="00416B6C"/>
    <w:rsid w:val="004242F0"/>
    <w:rsid w:val="00424584"/>
    <w:rsid w:val="004328E2"/>
    <w:rsid w:val="00432B4C"/>
    <w:rsid w:val="00436F81"/>
    <w:rsid w:val="00442A38"/>
    <w:rsid w:val="00445C63"/>
    <w:rsid w:val="00447947"/>
    <w:rsid w:val="0047570B"/>
    <w:rsid w:val="00492DD8"/>
    <w:rsid w:val="004A56FC"/>
    <w:rsid w:val="004B7387"/>
    <w:rsid w:val="004C1119"/>
    <w:rsid w:val="004C6C0B"/>
    <w:rsid w:val="004C732F"/>
    <w:rsid w:val="004D107F"/>
    <w:rsid w:val="004D1087"/>
    <w:rsid w:val="004D6E75"/>
    <w:rsid w:val="004F1E40"/>
    <w:rsid w:val="00502D44"/>
    <w:rsid w:val="00517B11"/>
    <w:rsid w:val="00521AAB"/>
    <w:rsid w:val="00521D80"/>
    <w:rsid w:val="00522380"/>
    <w:rsid w:val="005460CB"/>
    <w:rsid w:val="00550CDF"/>
    <w:rsid w:val="00550DF4"/>
    <w:rsid w:val="005515EC"/>
    <w:rsid w:val="005558E2"/>
    <w:rsid w:val="0056158B"/>
    <w:rsid w:val="00565C88"/>
    <w:rsid w:val="00571E73"/>
    <w:rsid w:val="00572EEA"/>
    <w:rsid w:val="00574A5C"/>
    <w:rsid w:val="0057567F"/>
    <w:rsid w:val="0059623F"/>
    <w:rsid w:val="005A6CD7"/>
    <w:rsid w:val="005B36F0"/>
    <w:rsid w:val="005C2BC4"/>
    <w:rsid w:val="005E147D"/>
    <w:rsid w:val="005F445C"/>
    <w:rsid w:val="006009FA"/>
    <w:rsid w:val="00640F5A"/>
    <w:rsid w:val="00645541"/>
    <w:rsid w:val="006501DE"/>
    <w:rsid w:val="00650A1A"/>
    <w:rsid w:val="00655721"/>
    <w:rsid w:val="00656DBB"/>
    <w:rsid w:val="00661B4A"/>
    <w:rsid w:val="00661F24"/>
    <w:rsid w:val="0068008F"/>
    <w:rsid w:val="0068196E"/>
    <w:rsid w:val="00684319"/>
    <w:rsid w:val="00685C11"/>
    <w:rsid w:val="0069020D"/>
    <w:rsid w:val="0069138B"/>
    <w:rsid w:val="006B0AF4"/>
    <w:rsid w:val="006B0ECA"/>
    <w:rsid w:val="006B1CD1"/>
    <w:rsid w:val="006B5780"/>
    <w:rsid w:val="006C5935"/>
    <w:rsid w:val="006D23B3"/>
    <w:rsid w:val="006D4C33"/>
    <w:rsid w:val="006D769F"/>
    <w:rsid w:val="006E1B48"/>
    <w:rsid w:val="006E285E"/>
    <w:rsid w:val="007048AB"/>
    <w:rsid w:val="00715640"/>
    <w:rsid w:val="007177B6"/>
    <w:rsid w:val="0071794E"/>
    <w:rsid w:val="0072647A"/>
    <w:rsid w:val="00733AA5"/>
    <w:rsid w:val="007413E1"/>
    <w:rsid w:val="007429FD"/>
    <w:rsid w:val="00744258"/>
    <w:rsid w:val="00765B2D"/>
    <w:rsid w:val="00773F94"/>
    <w:rsid w:val="00792B8F"/>
    <w:rsid w:val="00794FD7"/>
    <w:rsid w:val="00796B2F"/>
    <w:rsid w:val="007B3924"/>
    <w:rsid w:val="007B7F15"/>
    <w:rsid w:val="007C252C"/>
    <w:rsid w:val="007C6B1B"/>
    <w:rsid w:val="007C78E4"/>
    <w:rsid w:val="007D3705"/>
    <w:rsid w:val="007E1943"/>
    <w:rsid w:val="007E56AC"/>
    <w:rsid w:val="007E7322"/>
    <w:rsid w:val="007F0324"/>
    <w:rsid w:val="007F527B"/>
    <w:rsid w:val="00810BFD"/>
    <w:rsid w:val="00817BDF"/>
    <w:rsid w:val="008343F7"/>
    <w:rsid w:val="00834A1C"/>
    <w:rsid w:val="008362C6"/>
    <w:rsid w:val="00837F81"/>
    <w:rsid w:val="008475FE"/>
    <w:rsid w:val="008476CD"/>
    <w:rsid w:val="00854029"/>
    <w:rsid w:val="00860E37"/>
    <w:rsid w:val="00866419"/>
    <w:rsid w:val="008717E6"/>
    <w:rsid w:val="008855E1"/>
    <w:rsid w:val="0088612C"/>
    <w:rsid w:val="008B2A91"/>
    <w:rsid w:val="008B547C"/>
    <w:rsid w:val="008B60F5"/>
    <w:rsid w:val="008B7157"/>
    <w:rsid w:val="008B7DA3"/>
    <w:rsid w:val="008D0E9F"/>
    <w:rsid w:val="008E5193"/>
    <w:rsid w:val="008F05A7"/>
    <w:rsid w:val="0091214D"/>
    <w:rsid w:val="00935E92"/>
    <w:rsid w:val="009424D3"/>
    <w:rsid w:val="00942CC7"/>
    <w:rsid w:val="00955265"/>
    <w:rsid w:val="009708FB"/>
    <w:rsid w:val="00971B1C"/>
    <w:rsid w:val="00973027"/>
    <w:rsid w:val="009764A8"/>
    <w:rsid w:val="00980D91"/>
    <w:rsid w:val="00992A21"/>
    <w:rsid w:val="00993A49"/>
    <w:rsid w:val="00995D3A"/>
    <w:rsid w:val="009A1A08"/>
    <w:rsid w:val="009A35BD"/>
    <w:rsid w:val="009A3BFB"/>
    <w:rsid w:val="009B1A88"/>
    <w:rsid w:val="009C5DD2"/>
    <w:rsid w:val="009C5E22"/>
    <w:rsid w:val="009C651A"/>
    <w:rsid w:val="009F0A36"/>
    <w:rsid w:val="00A1364D"/>
    <w:rsid w:val="00A15047"/>
    <w:rsid w:val="00A25213"/>
    <w:rsid w:val="00A32F9D"/>
    <w:rsid w:val="00A442FB"/>
    <w:rsid w:val="00A5716C"/>
    <w:rsid w:val="00A57803"/>
    <w:rsid w:val="00A76377"/>
    <w:rsid w:val="00A8181A"/>
    <w:rsid w:val="00A81F1D"/>
    <w:rsid w:val="00A85490"/>
    <w:rsid w:val="00A94EA1"/>
    <w:rsid w:val="00AA61B5"/>
    <w:rsid w:val="00AB41E6"/>
    <w:rsid w:val="00AB6FBE"/>
    <w:rsid w:val="00AC1960"/>
    <w:rsid w:val="00AC4478"/>
    <w:rsid w:val="00AC67FC"/>
    <w:rsid w:val="00AC724C"/>
    <w:rsid w:val="00AD40E3"/>
    <w:rsid w:val="00AD693E"/>
    <w:rsid w:val="00AE5403"/>
    <w:rsid w:val="00AF3641"/>
    <w:rsid w:val="00AF4660"/>
    <w:rsid w:val="00B018B3"/>
    <w:rsid w:val="00B1230A"/>
    <w:rsid w:val="00B14D3B"/>
    <w:rsid w:val="00B30EF1"/>
    <w:rsid w:val="00B31326"/>
    <w:rsid w:val="00B43482"/>
    <w:rsid w:val="00B44E79"/>
    <w:rsid w:val="00B50BE3"/>
    <w:rsid w:val="00B542E2"/>
    <w:rsid w:val="00B54615"/>
    <w:rsid w:val="00B54D6F"/>
    <w:rsid w:val="00B57C7D"/>
    <w:rsid w:val="00B6429D"/>
    <w:rsid w:val="00B6678A"/>
    <w:rsid w:val="00B73E64"/>
    <w:rsid w:val="00B870D7"/>
    <w:rsid w:val="00B9734F"/>
    <w:rsid w:val="00BC5AFD"/>
    <w:rsid w:val="00BE0376"/>
    <w:rsid w:val="00BE3550"/>
    <w:rsid w:val="00BE5DB1"/>
    <w:rsid w:val="00C001D1"/>
    <w:rsid w:val="00C03A98"/>
    <w:rsid w:val="00C0588C"/>
    <w:rsid w:val="00C12060"/>
    <w:rsid w:val="00C143B2"/>
    <w:rsid w:val="00C15031"/>
    <w:rsid w:val="00C16D92"/>
    <w:rsid w:val="00C41473"/>
    <w:rsid w:val="00C426F4"/>
    <w:rsid w:val="00C50D12"/>
    <w:rsid w:val="00C5785D"/>
    <w:rsid w:val="00C65E93"/>
    <w:rsid w:val="00C66DA2"/>
    <w:rsid w:val="00C75E68"/>
    <w:rsid w:val="00C76048"/>
    <w:rsid w:val="00C87BCE"/>
    <w:rsid w:val="00C97BE5"/>
    <w:rsid w:val="00C97D52"/>
    <w:rsid w:val="00C97DB4"/>
    <w:rsid w:val="00CA68E4"/>
    <w:rsid w:val="00CA6ADC"/>
    <w:rsid w:val="00CB2C73"/>
    <w:rsid w:val="00CB6E4E"/>
    <w:rsid w:val="00CB7F2A"/>
    <w:rsid w:val="00CC330F"/>
    <w:rsid w:val="00CC652C"/>
    <w:rsid w:val="00CD5B4D"/>
    <w:rsid w:val="00CE1582"/>
    <w:rsid w:val="00CE1696"/>
    <w:rsid w:val="00CE73B6"/>
    <w:rsid w:val="00CF5127"/>
    <w:rsid w:val="00D03E9C"/>
    <w:rsid w:val="00D04908"/>
    <w:rsid w:val="00D1094D"/>
    <w:rsid w:val="00D179AB"/>
    <w:rsid w:val="00D208F3"/>
    <w:rsid w:val="00D22E0D"/>
    <w:rsid w:val="00D50A0D"/>
    <w:rsid w:val="00D6398B"/>
    <w:rsid w:val="00D67AB5"/>
    <w:rsid w:val="00D705F4"/>
    <w:rsid w:val="00D72853"/>
    <w:rsid w:val="00D76A58"/>
    <w:rsid w:val="00D86FF8"/>
    <w:rsid w:val="00D8799A"/>
    <w:rsid w:val="00D90020"/>
    <w:rsid w:val="00D9402F"/>
    <w:rsid w:val="00D96CA9"/>
    <w:rsid w:val="00DC09B1"/>
    <w:rsid w:val="00DC287C"/>
    <w:rsid w:val="00DD031F"/>
    <w:rsid w:val="00DD2E0E"/>
    <w:rsid w:val="00DD4BC0"/>
    <w:rsid w:val="00DE23D1"/>
    <w:rsid w:val="00DF61C6"/>
    <w:rsid w:val="00E0294E"/>
    <w:rsid w:val="00E10601"/>
    <w:rsid w:val="00E15DF6"/>
    <w:rsid w:val="00E2388E"/>
    <w:rsid w:val="00E353D0"/>
    <w:rsid w:val="00E61EF7"/>
    <w:rsid w:val="00E727B6"/>
    <w:rsid w:val="00E74D58"/>
    <w:rsid w:val="00E821E9"/>
    <w:rsid w:val="00E82822"/>
    <w:rsid w:val="00E86503"/>
    <w:rsid w:val="00E95A0F"/>
    <w:rsid w:val="00EA7154"/>
    <w:rsid w:val="00EA773A"/>
    <w:rsid w:val="00ED01CA"/>
    <w:rsid w:val="00ED1C03"/>
    <w:rsid w:val="00ED284F"/>
    <w:rsid w:val="00ED2961"/>
    <w:rsid w:val="00ED355E"/>
    <w:rsid w:val="00EE5C5B"/>
    <w:rsid w:val="00F00AE2"/>
    <w:rsid w:val="00F01980"/>
    <w:rsid w:val="00F1308D"/>
    <w:rsid w:val="00F20548"/>
    <w:rsid w:val="00F21100"/>
    <w:rsid w:val="00F314D7"/>
    <w:rsid w:val="00F31526"/>
    <w:rsid w:val="00F4046C"/>
    <w:rsid w:val="00F44C0A"/>
    <w:rsid w:val="00F521B8"/>
    <w:rsid w:val="00F54F41"/>
    <w:rsid w:val="00F73988"/>
    <w:rsid w:val="00F90C4F"/>
    <w:rsid w:val="00FA0E34"/>
    <w:rsid w:val="00FA368D"/>
    <w:rsid w:val="00FB1655"/>
    <w:rsid w:val="00FB3FCD"/>
    <w:rsid w:val="00FC0AA2"/>
    <w:rsid w:val="00FC0C28"/>
    <w:rsid w:val="00FC3F74"/>
    <w:rsid w:val="00FD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7C"/>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paragraph" w:styleId="NoSpacing">
    <w:name w:val="No Spacing"/>
    <w:uiPriority w:val="1"/>
    <w:qFormat/>
    <w:rsid w:val="00CB6E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36747797">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73315424">
      <w:bodyDiv w:val="1"/>
      <w:marLeft w:val="0"/>
      <w:marRight w:val="0"/>
      <w:marTop w:val="0"/>
      <w:marBottom w:val="0"/>
      <w:divBdr>
        <w:top w:val="none" w:sz="0" w:space="0" w:color="auto"/>
        <w:left w:val="none" w:sz="0" w:space="0" w:color="auto"/>
        <w:bottom w:val="none" w:sz="0" w:space="0" w:color="auto"/>
        <w:right w:val="none" w:sz="0" w:space="0" w:color="auto"/>
      </w:divBdr>
    </w:div>
    <w:div w:id="37867131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50152972">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lorenzoyachts.co.uk/dusseldorf-boat-show-2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nlorenzoyacht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nlorenzoyachts.co.uk"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3</cp:revision>
  <cp:lastPrinted>2019-06-05T12:21:00Z</cp:lastPrinted>
  <dcterms:created xsi:type="dcterms:W3CDTF">2023-12-14T14:09:00Z</dcterms:created>
  <dcterms:modified xsi:type="dcterms:W3CDTF">2023-12-14T14:12:00Z</dcterms:modified>
</cp:coreProperties>
</file>