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B28" w14:textId="77777777" w:rsidR="00C0588C" w:rsidRDefault="00C0588C" w:rsidP="001F5674">
      <w:pPr>
        <w:ind w:right="-284"/>
        <w:rPr>
          <w:rFonts w:asciiTheme="majorHAnsi" w:hAnsiTheme="majorHAnsi" w:cs="Arial"/>
          <w:b/>
          <w:bCs/>
          <w:spacing w:val="160"/>
          <w:sz w:val="32"/>
          <w:szCs w:val="32"/>
        </w:rPr>
      </w:pPr>
    </w:p>
    <w:p w14:paraId="7F1E58C7" w14:textId="77777777" w:rsidR="008710EB" w:rsidRDefault="008710EB" w:rsidP="003C6E2C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  <w:spacing w:val="160"/>
        </w:rPr>
        <w:t>News Release</w:t>
      </w:r>
    </w:p>
    <w:p w14:paraId="4A40C52D" w14:textId="77777777" w:rsidR="008710EB" w:rsidRDefault="008710EB" w:rsidP="003C6E2C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For immediate release</w:t>
      </w:r>
    </w:p>
    <w:p w14:paraId="31D924FE" w14:textId="1EDD5471" w:rsidR="008710EB" w:rsidRDefault="003C6E2C" w:rsidP="003C6E2C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15 June</w:t>
      </w:r>
      <w:r w:rsidR="008710EB">
        <w:rPr>
          <w:rFonts w:cstheme="minorHAnsi"/>
          <w:b/>
          <w:bCs/>
          <w:iCs/>
          <w:color w:val="000000"/>
        </w:rPr>
        <w:t xml:space="preserve"> 202</w:t>
      </w:r>
      <w:r w:rsidR="00A80170">
        <w:rPr>
          <w:rFonts w:cstheme="minorHAnsi"/>
          <w:b/>
          <w:bCs/>
          <w:iCs/>
          <w:color w:val="000000"/>
        </w:rPr>
        <w:t>3</w:t>
      </w:r>
    </w:p>
    <w:p w14:paraId="2D97A685" w14:textId="77777777" w:rsidR="00246460" w:rsidRDefault="008710EB" w:rsidP="003C6E2C">
      <w:pPr>
        <w:tabs>
          <w:tab w:val="left" w:pos="6960"/>
        </w:tabs>
        <w:spacing w:line="276" w:lineRule="auto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 </w:t>
      </w:r>
    </w:p>
    <w:p w14:paraId="524B06E4" w14:textId="77777777" w:rsidR="00DD2BD4" w:rsidRDefault="00DD2BD4" w:rsidP="003C6E2C">
      <w:pPr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4FE06F" w14:textId="43882029" w:rsidR="00652764" w:rsidRPr="00652764" w:rsidRDefault="00652764" w:rsidP="003C6E2C">
      <w:pPr>
        <w:spacing w:line="276" w:lineRule="auto"/>
        <w:jc w:val="center"/>
        <w:rPr>
          <w:color w:val="212121"/>
        </w:rPr>
      </w:pPr>
      <w:r w:rsidRPr="00652764">
        <w:rPr>
          <w:b/>
          <w:bCs/>
          <w:color w:val="000000"/>
        </w:rPr>
        <w:t xml:space="preserve">‘Dramatic’ change in wave climate at </w:t>
      </w:r>
      <w:proofErr w:type="spellStart"/>
      <w:r w:rsidRPr="00652764">
        <w:rPr>
          <w:b/>
          <w:bCs/>
          <w:color w:val="000000"/>
        </w:rPr>
        <w:t>Haslar</w:t>
      </w:r>
      <w:proofErr w:type="spellEnd"/>
      <w:r w:rsidRPr="00652764">
        <w:rPr>
          <w:b/>
          <w:bCs/>
          <w:color w:val="000000"/>
        </w:rPr>
        <w:t xml:space="preserve"> Marina following breakwater </w:t>
      </w:r>
      <w:proofErr w:type="gramStart"/>
      <w:r w:rsidRPr="00652764">
        <w:rPr>
          <w:b/>
          <w:bCs/>
          <w:color w:val="000000"/>
        </w:rPr>
        <w:t>installation</w:t>
      </w:r>
      <w:proofErr w:type="gramEnd"/>
    </w:p>
    <w:p w14:paraId="0061DB45" w14:textId="5846AF37" w:rsidR="00652764" w:rsidRPr="00652764" w:rsidRDefault="00652764" w:rsidP="003C6E2C">
      <w:pPr>
        <w:spacing w:line="276" w:lineRule="auto"/>
        <w:jc w:val="center"/>
        <w:rPr>
          <w:color w:val="212121"/>
        </w:rPr>
      </w:pPr>
    </w:p>
    <w:p w14:paraId="45258A7B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 xml:space="preserve">Berth holders and visitors to </w:t>
      </w:r>
      <w:proofErr w:type="spellStart"/>
      <w:r w:rsidRPr="00652764">
        <w:rPr>
          <w:color w:val="000000"/>
        </w:rPr>
        <w:t>boatfolk’s</w:t>
      </w:r>
      <w:proofErr w:type="spellEnd"/>
      <w:r w:rsidRPr="00652764">
        <w:rPr>
          <w:color w:val="000000"/>
        </w:rPr>
        <w:t xml:space="preserve"> </w:t>
      </w:r>
      <w:proofErr w:type="spellStart"/>
      <w:r w:rsidRPr="00652764">
        <w:rPr>
          <w:color w:val="000000"/>
        </w:rPr>
        <w:t>Haslar</w:t>
      </w:r>
      <w:proofErr w:type="spellEnd"/>
      <w:r w:rsidRPr="00652764">
        <w:rPr>
          <w:color w:val="000000"/>
        </w:rPr>
        <w:t xml:space="preserve"> Marina in Gosport can be certain of a good night’s sleep now Inland and Coastal Marina Systems (ICMS) has completed the installation of a 70m wave attenuating breakwater at the eastern end of the marina.</w:t>
      </w:r>
    </w:p>
    <w:p w14:paraId="4C3E752A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1321A460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As part of a two-phase project to expand berthing at this popular south coast marina, ICMS has used its expertise in pontoon design and manufacture to create a bespoke floating concrete breakwater to reduce the wave climate in a particularly exposed section of the marina.</w:t>
      </w:r>
      <w:r w:rsidRPr="00652764">
        <w:rPr>
          <w:rStyle w:val="apple-converted-space"/>
          <w:color w:val="000000"/>
        </w:rPr>
        <w:t> </w:t>
      </w:r>
    </w:p>
    <w:p w14:paraId="0CABC1BB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3433E805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 xml:space="preserve">“We’re delighted with the work that Inland and Coastal has done, completing the final piece of our overall marina extension work,” says Ben </w:t>
      </w:r>
      <w:proofErr w:type="spellStart"/>
      <w:r w:rsidRPr="00652764">
        <w:rPr>
          <w:color w:val="000000"/>
        </w:rPr>
        <w:t>Lippiett</w:t>
      </w:r>
      <w:proofErr w:type="spellEnd"/>
      <w:r w:rsidRPr="00652764">
        <w:rPr>
          <w:color w:val="000000"/>
        </w:rPr>
        <w:t>, Marina General Manager.</w:t>
      </w:r>
      <w:r w:rsidRPr="00652764">
        <w:rPr>
          <w:rStyle w:val="apple-converted-space"/>
          <w:color w:val="000000"/>
        </w:rPr>
        <w:t> </w:t>
      </w:r>
    </w:p>
    <w:p w14:paraId="4658CD6D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57CD9E9F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“One of the unique selling points of our marina is its position close to Portsmouth Harbour entrance, but this has meant that there has always been a bit of motion at this exposed end of the marina, which has previously made it difficult to fill the berths.</w:t>
      </w:r>
    </w:p>
    <w:p w14:paraId="064B134E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09304D23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“What our new floating concrete breakwater has done is to create a wave screen affect and has given us greater protection from the action of the wind and waves.”</w:t>
      </w:r>
    </w:p>
    <w:p w14:paraId="1D0BFB3A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6FB1ACCB" w14:textId="77777777" w:rsidR="00652764" w:rsidRPr="00652764" w:rsidRDefault="00652764" w:rsidP="003C6E2C">
      <w:pPr>
        <w:spacing w:line="276" w:lineRule="auto"/>
      </w:pPr>
      <w:r w:rsidRPr="00652764">
        <w:rPr>
          <w:color w:val="000000"/>
        </w:rPr>
        <w:t xml:space="preserve">Extending the frontage of the marina from the bow of the iconic green lightship, the protection provided by this new fully serviced floating breakwater has enabled </w:t>
      </w:r>
      <w:proofErr w:type="spellStart"/>
      <w:r w:rsidRPr="00652764">
        <w:rPr>
          <w:color w:val="000000"/>
        </w:rPr>
        <w:t>Haslar</w:t>
      </w:r>
      <w:proofErr w:type="spellEnd"/>
      <w:r w:rsidRPr="00652764">
        <w:rPr>
          <w:color w:val="000000"/>
        </w:rPr>
        <w:t xml:space="preserve"> Marina to create new berths, maximising usable space as demand for quality berthing across the UK goes up, and increasing return on investment.</w:t>
      </w:r>
    </w:p>
    <w:p w14:paraId="0E3EE7F4" w14:textId="77777777" w:rsidR="00652764" w:rsidRPr="00652764" w:rsidRDefault="00652764" w:rsidP="003C6E2C">
      <w:pPr>
        <w:spacing w:line="276" w:lineRule="auto"/>
        <w:rPr>
          <w:rFonts w:eastAsia="Times New Roman"/>
          <w:color w:val="212121"/>
        </w:rPr>
      </w:pPr>
      <w:r w:rsidRPr="00652764">
        <w:rPr>
          <w:color w:val="000000"/>
        </w:rPr>
        <w:t> </w:t>
      </w:r>
    </w:p>
    <w:p w14:paraId="1E552707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Ben continues: “Feedback from customers so far is that they’ve seen a dramatic change in the wave climate. It is quite literally rough on one side, and calm on the other.</w:t>
      </w:r>
      <w:r w:rsidRPr="00652764">
        <w:rPr>
          <w:rStyle w:val="apple-converted-space"/>
          <w:color w:val="000000"/>
        </w:rPr>
        <w:t> </w:t>
      </w:r>
    </w:p>
    <w:p w14:paraId="43C6F18A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542EC149" w14:textId="31E6B89B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 xml:space="preserve">“What the new breakwater has also give us is very usable, high load capacity space to accommodate much larger boats, </w:t>
      </w:r>
      <w:proofErr w:type="gramStart"/>
      <w:r w:rsidRPr="00652764">
        <w:rPr>
          <w:color w:val="000000"/>
        </w:rPr>
        <w:t>superyachts</w:t>
      </w:r>
      <w:proofErr w:type="gramEnd"/>
      <w:r w:rsidRPr="00652764">
        <w:rPr>
          <w:color w:val="000000"/>
        </w:rPr>
        <w:t xml:space="preserve"> and sail training vessels. Between the increase in</w:t>
      </w:r>
      <w:r w:rsidRPr="00652764">
        <w:rPr>
          <w:rStyle w:val="apple-converted-space"/>
          <w:color w:val="000000"/>
        </w:rPr>
        <w:t> </w:t>
      </w:r>
      <w:r w:rsidRPr="00652764">
        <w:rPr>
          <w:color w:val="000000"/>
        </w:rPr>
        <w:t>berthing and the wave protection, it’s just finished off our berthing plan tremendously, we’re very happy.”</w:t>
      </w:r>
    </w:p>
    <w:p w14:paraId="20B9FC57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lastRenderedPageBreak/>
        <w:t> </w:t>
      </w:r>
    </w:p>
    <w:p w14:paraId="1A1261E3" w14:textId="606CE459" w:rsidR="00652764" w:rsidRPr="00652764" w:rsidRDefault="00652764" w:rsidP="003C6E2C">
      <w:pPr>
        <w:spacing w:line="276" w:lineRule="auto"/>
        <w:rPr>
          <w:color w:val="212121"/>
        </w:rPr>
      </w:pPr>
      <w:proofErr w:type="spellStart"/>
      <w:r w:rsidRPr="00652764">
        <w:rPr>
          <w:color w:val="000000"/>
        </w:rPr>
        <w:t>Haslar</w:t>
      </w:r>
      <w:proofErr w:type="spellEnd"/>
      <w:r w:rsidRPr="00652764">
        <w:rPr>
          <w:color w:val="000000"/>
        </w:rPr>
        <w:t xml:space="preserve"> Marina’s new floating concrete breakwater comprise</w:t>
      </w:r>
      <w:r w:rsidR="002B33C1">
        <w:rPr>
          <w:color w:val="000000"/>
        </w:rPr>
        <w:t>s</w:t>
      </w:r>
      <w:r w:rsidRPr="00652764">
        <w:rPr>
          <w:color w:val="000000"/>
        </w:rPr>
        <w:t xml:space="preserve"> two 60-tonne 20m x 4m and two 53 tonne 15m x 4m concrete breakwater units.</w:t>
      </w:r>
    </w:p>
    <w:p w14:paraId="273EFA6E" w14:textId="5E136659" w:rsidR="00652764" w:rsidRPr="003C6E2C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52DA592C" w14:textId="2ABCC785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Manufactured in house, ICMS’ floating concrete breakwaters are an option where a fixed breakwater isn’t feasible and are designed to attenuate waves to a level where sheltered berthing can then be provided.</w:t>
      </w:r>
    </w:p>
    <w:p w14:paraId="1D9BC421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7BBFE2FA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Built from reinforced concrete with internal floating blocks, the breakwaters incorporate high yield stainless steel wire rope and IRHD 70 rubber buffers combining high strength and high flexibility.</w:t>
      </w:r>
    </w:p>
    <w:p w14:paraId="0B738B7B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6ABAAE7F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Given the severe environments in which they function, ICMS pays particular attention to the lifespan of the units. Built in accordance with exposure classifications, coupled with a detailed analysis of the site, the galvanised reinforcing steel and concrete cover ensure the longevity of the breakwater units.</w:t>
      </w:r>
    </w:p>
    <w:p w14:paraId="16C51C8D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> </w:t>
      </w:r>
    </w:p>
    <w:p w14:paraId="22E4FB9B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color w:val="000000"/>
        </w:rPr>
        <w:t xml:space="preserve">To find out more about Inland and </w:t>
      </w:r>
      <w:proofErr w:type="spellStart"/>
      <w:r w:rsidRPr="00652764">
        <w:rPr>
          <w:color w:val="000000"/>
        </w:rPr>
        <w:t>Coastal’s</w:t>
      </w:r>
      <w:proofErr w:type="spellEnd"/>
      <w:r w:rsidRPr="00652764">
        <w:rPr>
          <w:color w:val="000000"/>
        </w:rPr>
        <w:t xml:space="preserve"> pontoon ranges and unique decking options visit</w:t>
      </w:r>
      <w:r w:rsidRPr="00652764">
        <w:rPr>
          <w:rStyle w:val="apple-converted-space"/>
          <w:color w:val="000000"/>
        </w:rPr>
        <w:t> </w:t>
      </w:r>
      <w:hyperlink r:id="rId7" w:tooltip="https://urlsand.esvalabs.com/?u=https%3A%2F%2Finlandandcoastal.com&amp;e=21633225&amp;h=19161c4f&amp;f=n&amp;p=y" w:history="1">
        <w:r w:rsidRPr="00652764">
          <w:rPr>
            <w:rStyle w:val="Hyperlink"/>
            <w:color w:val="0078D7"/>
          </w:rPr>
          <w:t>https://inlandandcoastal.com</w:t>
        </w:r>
      </w:hyperlink>
      <w:r w:rsidRPr="00652764">
        <w:rPr>
          <w:color w:val="000000"/>
        </w:rPr>
        <w:t> or email </w:t>
      </w:r>
      <w:hyperlink r:id="rId8" w:tooltip="mailto:sales@inlandandcoastal.com" w:history="1">
        <w:r w:rsidRPr="00652764">
          <w:rPr>
            <w:rStyle w:val="Hyperlink"/>
            <w:color w:val="0078D7"/>
          </w:rPr>
          <w:t>sales@inlandandcoastal.com</w:t>
        </w:r>
      </w:hyperlink>
    </w:p>
    <w:p w14:paraId="45952D7E" w14:textId="77777777" w:rsidR="00652764" w:rsidRPr="00652764" w:rsidRDefault="00652764" w:rsidP="003C6E2C">
      <w:pPr>
        <w:spacing w:line="276" w:lineRule="auto"/>
        <w:textAlignment w:val="baseline"/>
        <w:rPr>
          <w:color w:val="212121"/>
        </w:rPr>
      </w:pPr>
      <w:r w:rsidRPr="00652764">
        <w:rPr>
          <w:color w:val="000000"/>
        </w:rPr>
        <w:t> </w:t>
      </w:r>
    </w:p>
    <w:p w14:paraId="06FF1FDB" w14:textId="77777777" w:rsidR="00652764" w:rsidRPr="00652764" w:rsidRDefault="00652764" w:rsidP="003C6E2C">
      <w:pPr>
        <w:spacing w:line="276" w:lineRule="auto"/>
        <w:rPr>
          <w:color w:val="212121"/>
        </w:rPr>
      </w:pPr>
      <w:r w:rsidRPr="00652764">
        <w:rPr>
          <w:b/>
          <w:bCs/>
          <w:color w:val="000000"/>
        </w:rPr>
        <w:t>Ends</w:t>
      </w:r>
    </w:p>
    <w:p w14:paraId="0475C950" w14:textId="77777777" w:rsidR="00652764" w:rsidRDefault="00652764" w:rsidP="003C6E2C">
      <w:pPr>
        <w:spacing w:line="276" w:lineRule="auto"/>
        <w:rPr>
          <w:color w:val="212121"/>
        </w:rPr>
      </w:pPr>
      <w:r>
        <w:rPr>
          <w:b/>
          <w:bCs/>
          <w:i/>
          <w:iCs/>
          <w:color w:val="212121"/>
        </w:rPr>
        <w:t> </w:t>
      </w:r>
    </w:p>
    <w:p w14:paraId="05D673E9" w14:textId="77777777" w:rsidR="00246460" w:rsidRDefault="00246460" w:rsidP="008710EB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57D67C9D" w14:textId="46DB25C1" w:rsidR="008710EB" w:rsidRDefault="008710EB" w:rsidP="008710EB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F7C77">
        <w:rPr>
          <w:rFonts w:ascii="Calibri" w:hAnsi="Calibri" w:cs="Calibri"/>
          <w:b/>
          <w:bCs/>
          <w:sz w:val="20"/>
          <w:szCs w:val="20"/>
        </w:rPr>
        <w:t>Notes to editors</w:t>
      </w:r>
    </w:p>
    <w:p w14:paraId="5A7780CE" w14:textId="77777777" w:rsidR="008710EB" w:rsidRDefault="008710EB" w:rsidP="008710EB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359553A6" w14:textId="1FB7B290" w:rsidR="008710EB" w:rsidRDefault="003F126B" w:rsidP="008710EB">
      <w:pPr>
        <w:autoSpaceDE w:val="0"/>
        <w:autoSpaceDN w:val="0"/>
        <w:adjustRightInd w:val="0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661B4A">
        <w:rPr>
          <w:rFonts w:ascii="Calibri" w:hAnsi="Calibri" w:cs="Calibri"/>
          <w:sz w:val="20"/>
          <w:szCs w:val="20"/>
        </w:rPr>
        <w:t>High-res</w:t>
      </w:r>
      <w:r w:rsidR="008710EB" w:rsidRPr="00661B4A">
        <w:rPr>
          <w:rFonts w:ascii="Calibri" w:hAnsi="Calibri" w:cs="Calibri"/>
          <w:sz w:val="20"/>
          <w:szCs w:val="20"/>
        </w:rPr>
        <w:t xml:space="preserve"> images are available online at</w:t>
      </w:r>
      <w:r w:rsidR="008710EB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hyperlink r:id="rId9" w:history="1">
        <w:r w:rsidR="008710EB" w:rsidRPr="00E5343B">
          <w:rPr>
            <w:rStyle w:val="Hyperlink"/>
            <w:rFonts w:ascii="Calibri Light" w:eastAsia="Times New Roman" w:hAnsi="Calibri Light" w:cs="Calibri Light"/>
            <w:sz w:val="20"/>
            <w:szCs w:val="20"/>
          </w:rPr>
          <w:t>https://maa.agency/media-centre</w:t>
        </w:r>
      </w:hyperlink>
      <w:r w:rsidR="008710EB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</w:p>
    <w:p w14:paraId="3CB6E7F6" w14:textId="77777777" w:rsidR="008710EB" w:rsidRDefault="008710EB" w:rsidP="008710EB">
      <w:pPr>
        <w:rPr>
          <w:rFonts w:ascii="Calibri Light" w:eastAsia="Times New Roman" w:hAnsi="Calibri Light" w:cs="Calibri Light"/>
          <w:color w:val="000000"/>
          <w:sz w:val="20"/>
          <w:szCs w:val="20"/>
        </w:rPr>
      </w:pPr>
    </w:p>
    <w:p w14:paraId="4FEDAE58" w14:textId="77777777" w:rsidR="008710EB" w:rsidRPr="00103CE6" w:rsidRDefault="008710EB" w:rsidP="008710EB">
      <w:pPr>
        <w:rPr>
          <w:rFonts w:ascii="Calibri" w:eastAsia="Times New Roman" w:hAnsi="Calibri" w:cs="Calibri"/>
          <w:color w:val="000000"/>
        </w:rPr>
      </w:pPr>
      <w:r w:rsidRPr="00103CE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About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Inland and Coastal Marina Systems</w:t>
      </w:r>
    </w:p>
    <w:p w14:paraId="6C4647F9" w14:textId="77777777" w:rsidR="008710EB" w:rsidRDefault="008710EB" w:rsidP="008710EB">
      <w:pPr>
        <w:numPr>
          <w:ilvl w:val="0"/>
          <w:numId w:val="6"/>
        </w:numPr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Inland and Coastal Marina Systems specialise in the design, </w:t>
      </w:r>
      <w:proofErr w:type="gramStart"/>
      <w:r>
        <w:rPr>
          <w:rFonts w:ascii="Calibri Light" w:eastAsia="Times New Roman" w:hAnsi="Calibri Light" w:cs="Calibri Light"/>
          <w:color w:val="000000"/>
          <w:sz w:val="20"/>
          <w:szCs w:val="20"/>
        </w:rPr>
        <w:t>manufacture</w:t>
      </w:r>
      <w:proofErr w:type="gramEnd"/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and installation of marinas.</w:t>
      </w:r>
    </w:p>
    <w:p w14:paraId="1C2682E5" w14:textId="537658A7" w:rsidR="00246460" w:rsidRPr="00C20B57" w:rsidRDefault="008710EB" w:rsidP="00C20B57">
      <w:pPr>
        <w:numPr>
          <w:ilvl w:val="0"/>
          <w:numId w:val="6"/>
        </w:numPr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Inland and Coastal Marina Systems is the official UK </w:t>
      </w:r>
      <w:proofErr w:type="spellStart"/>
      <w:r>
        <w:rPr>
          <w:rFonts w:ascii="Calibri Light" w:eastAsia="Times New Roman" w:hAnsi="Calibri Light" w:cs="Calibri Light"/>
          <w:color w:val="000000"/>
          <w:sz w:val="20"/>
          <w:szCs w:val="20"/>
        </w:rPr>
        <w:t>SeaBin</w:t>
      </w:r>
      <w:proofErr w:type="spellEnd"/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supplier</w:t>
      </w:r>
      <w:r w:rsidR="00C20B57">
        <w:rPr>
          <w:rFonts w:ascii="Calibri Light" w:eastAsia="Times New Roman" w:hAnsi="Calibri Light" w:cs="Calibri Light"/>
          <w:color w:val="000000"/>
          <w:sz w:val="20"/>
          <w:szCs w:val="20"/>
        </w:rPr>
        <w:t>.</w:t>
      </w:r>
    </w:p>
    <w:p w14:paraId="424CE59B" w14:textId="5F60B5AC" w:rsidR="00246460" w:rsidRPr="00246460" w:rsidRDefault="008710EB" w:rsidP="00246460">
      <w:pPr>
        <w:numPr>
          <w:ilvl w:val="0"/>
          <w:numId w:val="6"/>
        </w:numPr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>Clients include local and regional Government, Port and Fishery Authorities, Marina Operators, Sports and Recreational Clubs, Development Consortiums, Consulting Engineers, Architects and Main Contractors.</w:t>
      </w:r>
    </w:p>
    <w:p w14:paraId="0884389E" w14:textId="0F296679" w:rsidR="008710EB" w:rsidRPr="00103CE6" w:rsidRDefault="008710EB" w:rsidP="008710EB">
      <w:pPr>
        <w:numPr>
          <w:ilvl w:val="0"/>
          <w:numId w:val="6"/>
        </w:numPr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Inland and Coastal Marina Systems work internationally and have three </w:t>
      </w:r>
      <w:proofErr w:type="gramStart"/>
      <w:r>
        <w:rPr>
          <w:rFonts w:ascii="Calibri Light" w:eastAsia="Times New Roman" w:hAnsi="Calibri Light" w:cs="Calibri Light"/>
          <w:color w:val="000000"/>
          <w:sz w:val="20"/>
          <w:szCs w:val="20"/>
        </w:rPr>
        <w:t>offices;</w:t>
      </w:r>
      <w:proofErr w:type="gramEnd"/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Banagher in Ireland, Lossiemouth in Scotland and Southampton, England.</w:t>
      </w:r>
    </w:p>
    <w:p w14:paraId="537CCCCE" w14:textId="77777777" w:rsidR="008710EB" w:rsidRDefault="008710EB" w:rsidP="008710EB">
      <w:pPr>
        <w:numPr>
          <w:ilvl w:val="0"/>
          <w:numId w:val="6"/>
        </w:numPr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103CE6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For more information on </w:t>
      </w:r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Inland and Coastal Marina Systems </w:t>
      </w:r>
      <w:r w:rsidRPr="00103CE6">
        <w:rPr>
          <w:rFonts w:ascii="Calibri Light" w:eastAsia="Times New Roman" w:hAnsi="Calibri Light" w:cs="Calibri Light"/>
          <w:color w:val="000000"/>
          <w:sz w:val="20"/>
          <w:szCs w:val="20"/>
        </w:rPr>
        <w:t>visit </w:t>
      </w:r>
      <w:r w:rsidRPr="00F2690A">
        <w:rPr>
          <w:rFonts w:asciiTheme="majorHAnsi" w:hAnsiTheme="majorHAnsi" w:cstheme="majorHAnsi"/>
          <w:sz w:val="20"/>
          <w:szCs w:val="20"/>
        </w:rPr>
        <w:t>http://www.inlandandcoastal.com</w:t>
      </w:r>
    </w:p>
    <w:p w14:paraId="5B891BAA" w14:textId="1B114740" w:rsidR="008710EB" w:rsidRPr="00792B8F" w:rsidRDefault="008710EB" w:rsidP="008710EB">
      <w:pPr>
        <w:rPr>
          <w:rFonts w:cstheme="minorHAnsi"/>
          <w:bCs/>
          <w:color w:val="353535"/>
          <w:lang w:val="en-US"/>
        </w:rPr>
      </w:pPr>
    </w:p>
    <w:p w14:paraId="35F72DFD" w14:textId="77777777" w:rsidR="008710EB" w:rsidRPr="000446F1" w:rsidRDefault="008710EB" w:rsidP="008710EB">
      <w:pPr>
        <w:rPr>
          <w:rFonts w:cstheme="minorHAnsi"/>
          <w:bCs/>
          <w:color w:val="353535"/>
          <w:sz w:val="20"/>
          <w:szCs w:val="20"/>
          <w:lang w:val="en-US"/>
        </w:rPr>
      </w:pPr>
      <w:r w:rsidRPr="000446F1">
        <w:rPr>
          <w:rFonts w:cstheme="minorHAnsi"/>
          <w:bCs/>
          <w:color w:val="353535"/>
          <w:sz w:val="20"/>
          <w:szCs w:val="20"/>
          <w:lang w:val="en-US"/>
        </w:rPr>
        <w:t>Media enquiries via MAA: Susannah Hart – </w:t>
      </w:r>
      <w:proofErr w:type="spellStart"/>
      <w:r w:rsidRPr="000446F1">
        <w:rPr>
          <w:rFonts w:cstheme="minorHAnsi"/>
          <w:bCs/>
          <w:color w:val="353535"/>
          <w:sz w:val="20"/>
          <w:szCs w:val="20"/>
          <w:lang w:val="en-US"/>
        </w:rPr>
        <w:t>susannah@maa.agency</w:t>
      </w:r>
      <w:proofErr w:type="spellEnd"/>
      <w:r w:rsidRPr="000446F1">
        <w:rPr>
          <w:rFonts w:cstheme="minorHAnsi"/>
          <w:bCs/>
          <w:color w:val="353535"/>
          <w:sz w:val="20"/>
          <w:szCs w:val="20"/>
          <w:lang w:val="en-US"/>
        </w:rPr>
        <w:t xml:space="preserve">, </w:t>
      </w:r>
      <w:proofErr w:type="spellStart"/>
      <w:r w:rsidRPr="000446F1">
        <w:rPr>
          <w:rFonts w:cstheme="minorHAnsi"/>
          <w:bCs/>
          <w:color w:val="353535"/>
          <w:sz w:val="20"/>
          <w:szCs w:val="20"/>
          <w:lang w:val="en-US"/>
        </w:rPr>
        <w:t>tel</w:t>
      </w:r>
      <w:proofErr w:type="spellEnd"/>
      <w:r w:rsidRPr="000446F1">
        <w:rPr>
          <w:rFonts w:cstheme="minorHAnsi"/>
          <w:bCs/>
          <w:color w:val="353535"/>
          <w:sz w:val="20"/>
          <w:szCs w:val="20"/>
          <w:lang w:val="en-US"/>
        </w:rPr>
        <w:t>: 023 9252 2044</w:t>
      </w:r>
    </w:p>
    <w:p w14:paraId="66AC0598" w14:textId="77777777" w:rsidR="008710EB" w:rsidRPr="000446F1" w:rsidRDefault="008710EB" w:rsidP="008710EB">
      <w:pPr>
        <w:rPr>
          <w:rFonts w:cstheme="minorHAnsi"/>
          <w:sz w:val="20"/>
          <w:szCs w:val="20"/>
        </w:rPr>
      </w:pPr>
    </w:p>
    <w:p w14:paraId="421FD192" w14:textId="77777777" w:rsidR="00F4046C" w:rsidRPr="000446F1" w:rsidRDefault="00F4046C" w:rsidP="00084689">
      <w:pPr>
        <w:rPr>
          <w:rFonts w:cstheme="minorHAnsi"/>
          <w:sz w:val="20"/>
          <w:szCs w:val="20"/>
        </w:rPr>
      </w:pPr>
    </w:p>
    <w:sectPr w:rsidR="00F4046C" w:rsidRPr="000446F1" w:rsidSect="00931C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390F" w14:textId="77777777" w:rsidR="00E46A42" w:rsidRDefault="00E46A42" w:rsidP="008F05A7">
      <w:r>
        <w:separator/>
      </w:r>
    </w:p>
  </w:endnote>
  <w:endnote w:type="continuationSeparator" w:id="0">
    <w:p w14:paraId="1FF1D966" w14:textId="77777777" w:rsidR="00E46A42" w:rsidRDefault="00E46A42" w:rsidP="008F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AA82" w14:textId="77777777" w:rsidR="003B1546" w:rsidRDefault="003B1546" w:rsidP="00DF61C6">
    <w:pPr>
      <w:pStyle w:val="Footer"/>
      <w:rPr>
        <w:rFonts w:asciiTheme="majorHAnsi" w:hAnsiTheme="majorHAnsi"/>
        <w:sz w:val="16"/>
        <w:szCs w:val="16"/>
      </w:rPr>
    </w:pPr>
  </w:p>
  <w:p w14:paraId="7459DDDF" w14:textId="00032442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333C4" w14:textId="77777777" w:rsidR="004C6324" w:rsidRPr="003B1546" w:rsidRDefault="00DF61C6" w:rsidP="004C6324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493E07B6" w14:textId="6548B71D" w:rsidR="00DF61C6" w:rsidRPr="00635BCC" w:rsidRDefault="004C6324" w:rsidP="004C6324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Units SF1-2, Endeavour Quay, Mumby Road, Gosport, PO12 1AH</w:t>
                          </w:r>
                          <w:r w:rsidRPr="003B1546">
                            <w:rPr>
                              <w:rFonts w:ascii="Calibri" w:eastAsiaTheme="minorEastAsia" w:hAnsi="Calibri" w:cs="Calibri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4FF333C4" w14:textId="77777777" w:rsidR="004C6324" w:rsidRPr="003B1546" w:rsidRDefault="00DF61C6" w:rsidP="004C6324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493E07B6" w14:textId="6548B71D" w:rsidR="00DF61C6" w:rsidRPr="00635BCC" w:rsidRDefault="004C6324" w:rsidP="004C6324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  <w:lang w:eastAsia="en-GB"/>
                      </w:rPr>
                      <w:t>Units SF1-2, Endeavour Quay, Mumby Road, Gosport, PO12 1AH</w:t>
                    </w:r>
                    <w:r w:rsidRPr="003B1546">
                      <w:rPr>
                        <w:rFonts w:ascii="Calibri" w:eastAsiaTheme="minorEastAsia" w:hAnsi="Calibri" w:cs="Calibri"/>
                        <w:noProof/>
                        <w:color w:val="000000"/>
                        <w:sz w:val="16"/>
                        <w:szCs w:val="16"/>
                        <w:lang w:eastAsia="en-GB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37CB" w14:textId="77777777" w:rsidR="00E46A42" w:rsidRDefault="00E46A42" w:rsidP="008F05A7">
      <w:r>
        <w:separator/>
      </w:r>
    </w:p>
  </w:footnote>
  <w:footnote w:type="continuationSeparator" w:id="0">
    <w:p w14:paraId="435DEFA8" w14:textId="77777777" w:rsidR="00E46A42" w:rsidRDefault="00E46A42" w:rsidP="008F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01" w14:textId="148FE1B5" w:rsidR="008F05A7" w:rsidRDefault="006D31A0" w:rsidP="008F05A7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B05107" wp14:editId="03B01D34">
          <wp:simplePos x="0" y="0"/>
          <wp:positionH relativeFrom="column">
            <wp:posOffset>-175523</wp:posOffset>
          </wp:positionH>
          <wp:positionV relativeFrom="paragraph">
            <wp:posOffset>-176864</wp:posOffset>
          </wp:positionV>
          <wp:extent cx="1906905" cy="7538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asta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753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5A7" w:rsidRPr="004A403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98545F3" wp14:editId="78D945AE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0C5EF505" w14:textId="77777777" w:rsidR="008F05A7" w:rsidRDefault="008F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21BF"/>
    <w:multiLevelType w:val="multilevel"/>
    <w:tmpl w:val="86BA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4E5716"/>
    <w:multiLevelType w:val="multilevel"/>
    <w:tmpl w:val="4E6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29515">
    <w:abstractNumId w:val="4"/>
  </w:num>
  <w:num w:numId="2" w16cid:durableId="239750978">
    <w:abstractNumId w:val="2"/>
  </w:num>
  <w:num w:numId="3" w16cid:durableId="706444125">
    <w:abstractNumId w:val="8"/>
  </w:num>
  <w:num w:numId="4" w16cid:durableId="596600507">
    <w:abstractNumId w:val="0"/>
  </w:num>
  <w:num w:numId="5" w16cid:durableId="1775787809">
    <w:abstractNumId w:val="12"/>
  </w:num>
  <w:num w:numId="6" w16cid:durableId="594246405">
    <w:abstractNumId w:val="3"/>
  </w:num>
  <w:num w:numId="7" w16cid:durableId="133837606">
    <w:abstractNumId w:val="6"/>
  </w:num>
  <w:num w:numId="8" w16cid:durableId="1171136812">
    <w:abstractNumId w:val="5"/>
  </w:num>
  <w:num w:numId="9" w16cid:durableId="330065241">
    <w:abstractNumId w:val="10"/>
  </w:num>
  <w:num w:numId="10" w16cid:durableId="1046488086">
    <w:abstractNumId w:val="11"/>
  </w:num>
  <w:num w:numId="11" w16cid:durableId="560872549">
    <w:abstractNumId w:val="7"/>
  </w:num>
  <w:num w:numId="12" w16cid:durableId="2024629742">
    <w:abstractNumId w:val="1"/>
  </w:num>
  <w:num w:numId="13" w16cid:durableId="1911964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19C7"/>
    <w:rsid w:val="00002BC9"/>
    <w:rsid w:val="00003A79"/>
    <w:rsid w:val="0000672C"/>
    <w:rsid w:val="000079C2"/>
    <w:rsid w:val="00010635"/>
    <w:rsid w:val="0001084C"/>
    <w:rsid w:val="00011CB3"/>
    <w:rsid w:val="0001567C"/>
    <w:rsid w:val="0001768D"/>
    <w:rsid w:val="00030EB6"/>
    <w:rsid w:val="00031FE2"/>
    <w:rsid w:val="00033509"/>
    <w:rsid w:val="00041461"/>
    <w:rsid w:val="00041941"/>
    <w:rsid w:val="00043647"/>
    <w:rsid w:val="00043F19"/>
    <w:rsid w:val="00043FFA"/>
    <w:rsid w:val="000446F1"/>
    <w:rsid w:val="00044B08"/>
    <w:rsid w:val="0004771E"/>
    <w:rsid w:val="000500E6"/>
    <w:rsid w:val="0005026C"/>
    <w:rsid w:val="00057115"/>
    <w:rsid w:val="00057331"/>
    <w:rsid w:val="000615E6"/>
    <w:rsid w:val="0006358D"/>
    <w:rsid w:val="0006449A"/>
    <w:rsid w:val="00064872"/>
    <w:rsid w:val="00065120"/>
    <w:rsid w:val="0006551E"/>
    <w:rsid w:val="000655E8"/>
    <w:rsid w:val="00066FF0"/>
    <w:rsid w:val="000719E6"/>
    <w:rsid w:val="000729F0"/>
    <w:rsid w:val="00074EB8"/>
    <w:rsid w:val="00075A4B"/>
    <w:rsid w:val="00076CF5"/>
    <w:rsid w:val="0007731D"/>
    <w:rsid w:val="000804FE"/>
    <w:rsid w:val="000831AB"/>
    <w:rsid w:val="00084689"/>
    <w:rsid w:val="00084891"/>
    <w:rsid w:val="00086087"/>
    <w:rsid w:val="00090230"/>
    <w:rsid w:val="00091074"/>
    <w:rsid w:val="00092FCD"/>
    <w:rsid w:val="00093A15"/>
    <w:rsid w:val="000960B0"/>
    <w:rsid w:val="000A19B6"/>
    <w:rsid w:val="000A4DA2"/>
    <w:rsid w:val="000A738E"/>
    <w:rsid w:val="000A79E9"/>
    <w:rsid w:val="000B077C"/>
    <w:rsid w:val="000B2571"/>
    <w:rsid w:val="000B2E15"/>
    <w:rsid w:val="000B3065"/>
    <w:rsid w:val="000B530B"/>
    <w:rsid w:val="000B6885"/>
    <w:rsid w:val="000B6E00"/>
    <w:rsid w:val="000C431D"/>
    <w:rsid w:val="000C7629"/>
    <w:rsid w:val="000C7D6C"/>
    <w:rsid w:val="000D036B"/>
    <w:rsid w:val="000D29CA"/>
    <w:rsid w:val="000D3BA4"/>
    <w:rsid w:val="000D5EDD"/>
    <w:rsid w:val="000D5FA4"/>
    <w:rsid w:val="000E4B13"/>
    <w:rsid w:val="000E4E6F"/>
    <w:rsid w:val="000F0F6C"/>
    <w:rsid w:val="000F18EC"/>
    <w:rsid w:val="000F4E77"/>
    <w:rsid w:val="000F6A4A"/>
    <w:rsid w:val="00103FBE"/>
    <w:rsid w:val="001063F1"/>
    <w:rsid w:val="0011371A"/>
    <w:rsid w:val="001143AA"/>
    <w:rsid w:val="001165AD"/>
    <w:rsid w:val="0011721C"/>
    <w:rsid w:val="001242C3"/>
    <w:rsid w:val="00125880"/>
    <w:rsid w:val="001264EF"/>
    <w:rsid w:val="0013257E"/>
    <w:rsid w:val="001349D9"/>
    <w:rsid w:val="00137C36"/>
    <w:rsid w:val="00140AE8"/>
    <w:rsid w:val="0014201D"/>
    <w:rsid w:val="0014365D"/>
    <w:rsid w:val="0014370E"/>
    <w:rsid w:val="001478AB"/>
    <w:rsid w:val="001504F1"/>
    <w:rsid w:val="0015605D"/>
    <w:rsid w:val="001645A4"/>
    <w:rsid w:val="00180176"/>
    <w:rsid w:val="00182699"/>
    <w:rsid w:val="00182862"/>
    <w:rsid w:val="0018382C"/>
    <w:rsid w:val="00183E22"/>
    <w:rsid w:val="001858BD"/>
    <w:rsid w:val="00196A64"/>
    <w:rsid w:val="00196A8A"/>
    <w:rsid w:val="0019798D"/>
    <w:rsid w:val="001A4B31"/>
    <w:rsid w:val="001A5F00"/>
    <w:rsid w:val="001A753E"/>
    <w:rsid w:val="001B0AB8"/>
    <w:rsid w:val="001B2A15"/>
    <w:rsid w:val="001B2E66"/>
    <w:rsid w:val="001B3CEE"/>
    <w:rsid w:val="001B3DAD"/>
    <w:rsid w:val="001B3DD0"/>
    <w:rsid w:val="001B6A09"/>
    <w:rsid w:val="001B6F6A"/>
    <w:rsid w:val="001C056D"/>
    <w:rsid w:val="001C16A5"/>
    <w:rsid w:val="001C1B67"/>
    <w:rsid w:val="001C4533"/>
    <w:rsid w:val="001C48CD"/>
    <w:rsid w:val="001C7EEF"/>
    <w:rsid w:val="001D365F"/>
    <w:rsid w:val="001D5425"/>
    <w:rsid w:val="001D62CB"/>
    <w:rsid w:val="001E42BB"/>
    <w:rsid w:val="001E6B8D"/>
    <w:rsid w:val="001E74E3"/>
    <w:rsid w:val="001F04EA"/>
    <w:rsid w:val="001F29F2"/>
    <w:rsid w:val="001F5674"/>
    <w:rsid w:val="001F6107"/>
    <w:rsid w:val="001F7227"/>
    <w:rsid w:val="0020062C"/>
    <w:rsid w:val="0020077B"/>
    <w:rsid w:val="00211EEA"/>
    <w:rsid w:val="00212AC3"/>
    <w:rsid w:val="00222186"/>
    <w:rsid w:val="00224831"/>
    <w:rsid w:val="002251B2"/>
    <w:rsid w:val="00225732"/>
    <w:rsid w:val="00226971"/>
    <w:rsid w:val="00226A39"/>
    <w:rsid w:val="002279BC"/>
    <w:rsid w:val="00227FA9"/>
    <w:rsid w:val="00231F83"/>
    <w:rsid w:val="002327AF"/>
    <w:rsid w:val="0023356B"/>
    <w:rsid w:val="00234DC8"/>
    <w:rsid w:val="00236CD1"/>
    <w:rsid w:val="00243921"/>
    <w:rsid w:val="002453B6"/>
    <w:rsid w:val="00246460"/>
    <w:rsid w:val="00247747"/>
    <w:rsid w:val="00251577"/>
    <w:rsid w:val="0025236A"/>
    <w:rsid w:val="00253540"/>
    <w:rsid w:val="00257ED9"/>
    <w:rsid w:val="002615CB"/>
    <w:rsid w:val="002626AE"/>
    <w:rsid w:val="0026507F"/>
    <w:rsid w:val="00272ACD"/>
    <w:rsid w:val="00274056"/>
    <w:rsid w:val="002742FE"/>
    <w:rsid w:val="0027695A"/>
    <w:rsid w:val="00284AD0"/>
    <w:rsid w:val="00285A18"/>
    <w:rsid w:val="00287B2D"/>
    <w:rsid w:val="00292FA5"/>
    <w:rsid w:val="00293B02"/>
    <w:rsid w:val="00293BC3"/>
    <w:rsid w:val="00293E1B"/>
    <w:rsid w:val="002A006B"/>
    <w:rsid w:val="002A0785"/>
    <w:rsid w:val="002A0B4D"/>
    <w:rsid w:val="002A0CAA"/>
    <w:rsid w:val="002A2B31"/>
    <w:rsid w:val="002A6195"/>
    <w:rsid w:val="002A712E"/>
    <w:rsid w:val="002A79A2"/>
    <w:rsid w:val="002B0B3F"/>
    <w:rsid w:val="002B33C1"/>
    <w:rsid w:val="002B33D1"/>
    <w:rsid w:val="002B35A9"/>
    <w:rsid w:val="002B401B"/>
    <w:rsid w:val="002B4FF5"/>
    <w:rsid w:val="002B6B5D"/>
    <w:rsid w:val="002C14CF"/>
    <w:rsid w:val="002C1A20"/>
    <w:rsid w:val="002C1E04"/>
    <w:rsid w:val="002C3359"/>
    <w:rsid w:val="002C6BD8"/>
    <w:rsid w:val="002D2514"/>
    <w:rsid w:val="002D251A"/>
    <w:rsid w:val="002D3F1B"/>
    <w:rsid w:val="002E4EB0"/>
    <w:rsid w:val="002E5683"/>
    <w:rsid w:val="002E5868"/>
    <w:rsid w:val="002F38DD"/>
    <w:rsid w:val="002F5994"/>
    <w:rsid w:val="002F5CBE"/>
    <w:rsid w:val="002F6CE2"/>
    <w:rsid w:val="00305369"/>
    <w:rsid w:val="00306B82"/>
    <w:rsid w:val="00311ADD"/>
    <w:rsid w:val="003145C5"/>
    <w:rsid w:val="00315E21"/>
    <w:rsid w:val="0032069C"/>
    <w:rsid w:val="00321382"/>
    <w:rsid w:val="00322F93"/>
    <w:rsid w:val="00323775"/>
    <w:rsid w:val="00325D46"/>
    <w:rsid w:val="00330858"/>
    <w:rsid w:val="00330ADF"/>
    <w:rsid w:val="003313C6"/>
    <w:rsid w:val="00333160"/>
    <w:rsid w:val="00333CD8"/>
    <w:rsid w:val="00335DCF"/>
    <w:rsid w:val="00337A50"/>
    <w:rsid w:val="00337C0C"/>
    <w:rsid w:val="00340012"/>
    <w:rsid w:val="00341178"/>
    <w:rsid w:val="00341E37"/>
    <w:rsid w:val="003440BF"/>
    <w:rsid w:val="00352E03"/>
    <w:rsid w:val="00353C65"/>
    <w:rsid w:val="00360C97"/>
    <w:rsid w:val="003619B9"/>
    <w:rsid w:val="00366FF9"/>
    <w:rsid w:val="00370562"/>
    <w:rsid w:val="00371B91"/>
    <w:rsid w:val="00371B9C"/>
    <w:rsid w:val="00373D2B"/>
    <w:rsid w:val="003750BA"/>
    <w:rsid w:val="00375447"/>
    <w:rsid w:val="003762B6"/>
    <w:rsid w:val="00380105"/>
    <w:rsid w:val="00382F1F"/>
    <w:rsid w:val="00383D3B"/>
    <w:rsid w:val="00385AC1"/>
    <w:rsid w:val="00385ED1"/>
    <w:rsid w:val="003875BE"/>
    <w:rsid w:val="00390505"/>
    <w:rsid w:val="003914E9"/>
    <w:rsid w:val="003916EC"/>
    <w:rsid w:val="003935D8"/>
    <w:rsid w:val="003A2673"/>
    <w:rsid w:val="003A446E"/>
    <w:rsid w:val="003A550D"/>
    <w:rsid w:val="003A6D6A"/>
    <w:rsid w:val="003B13B6"/>
    <w:rsid w:val="003B1546"/>
    <w:rsid w:val="003B378A"/>
    <w:rsid w:val="003B4C8B"/>
    <w:rsid w:val="003B77DA"/>
    <w:rsid w:val="003C4B0F"/>
    <w:rsid w:val="003C6AFB"/>
    <w:rsid w:val="003C6E2C"/>
    <w:rsid w:val="003D193D"/>
    <w:rsid w:val="003D46A7"/>
    <w:rsid w:val="003D5A7B"/>
    <w:rsid w:val="003D5E7F"/>
    <w:rsid w:val="003E286E"/>
    <w:rsid w:val="003E51C6"/>
    <w:rsid w:val="003E5D6E"/>
    <w:rsid w:val="003F126B"/>
    <w:rsid w:val="003F41C0"/>
    <w:rsid w:val="003F6474"/>
    <w:rsid w:val="003F7DE4"/>
    <w:rsid w:val="0040047B"/>
    <w:rsid w:val="004027FF"/>
    <w:rsid w:val="004047AE"/>
    <w:rsid w:val="0040682F"/>
    <w:rsid w:val="004076D0"/>
    <w:rsid w:val="00410B9D"/>
    <w:rsid w:val="00410CF2"/>
    <w:rsid w:val="00410CFF"/>
    <w:rsid w:val="00412298"/>
    <w:rsid w:val="0041326A"/>
    <w:rsid w:val="00414A2C"/>
    <w:rsid w:val="0041572C"/>
    <w:rsid w:val="00415CD0"/>
    <w:rsid w:val="004164DC"/>
    <w:rsid w:val="0042064D"/>
    <w:rsid w:val="0042076D"/>
    <w:rsid w:val="00424186"/>
    <w:rsid w:val="00426E52"/>
    <w:rsid w:val="0042701B"/>
    <w:rsid w:val="004304EE"/>
    <w:rsid w:val="004328E2"/>
    <w:rsid w:val="00434E56"/>
    <w:rsid w:val="00436F81"/>
    <w:rsid w:val="0044182D"/>
    <w:rsid w:val="00442A38"/>
    <w:rsid w:val="0044508D"/>
    <w:rsid w:val="004471B3"/>
    <w:rsid w:val="004475EC"/>
    <w:rsid w:val="0045443E"/>
    <w:rsid w:val="00460235"/>
    <w:rsid w:val="004665C4"/>
    <w:rsid w:val="0047570B"/>
    <w:rsid w:val="004779DC"/>
    <w:rsid w:val="00485850"/>
    <w:rsid w:val="00485B0E"/>
    <w:rsid w:val="00491224"/>
    <w:rsid w:val="00491AE3"/>
    <w:rsid w:val="00494FE0"/>
    <w:rsid w:val="004A48EA"/>
    <w:rsid w:val="004B0BE9"/>
    <w:rsid w:val="004B28A7"/>
    <w:rsid w:val="004B393E"/>
    <w:rsid w:val="004B40B9"/>
    <w:rsid w:val="004B6158"/>
    <w:rsid w:val="004B6159"/>
    <w:rsid w:val="004B7387"/>
    <w:rsid w:val="004B7A5A"/>
    <w:rsid w:val="004C0849"/>
    <w:rsid w:val="004C4D81"/>
    <w:rsid w:val="004C6324"/>
    <w:rsid w:val="004C649F"/>
    <w:rsid w:val="004C732F"/>
    <w:rsid w:val="004C7640"/>
    <w:rsid w:val="004D634A"/>
    <w:rsid w:val="004E0DEC"/>
    <w:rsid w:val="004E1101"/>
    <w:rsid w:val="004E1685"/>
    <w:rsid w:val="004E29C2"/>
    <w:rsid w:val="004F2B71"/>
    <w:rsid w:val="004F4295"/>
    <w:rsid w:val="004F4AD5"/>
    <w:rsid w:val="00502D44"/>
    <w:rsid w:val="0050382D"/>
    <w:rsid w:val="00503C75"/>
    <w:rsid w:val="00504EBB"/>
    <w:rsid w:val="0050601B"/>
    <w:rsid w:val="00510FC6"/>
    <w:rsid w:val="00514BE7"/>
    <w:rsid w:val="005215C6"/>
    <w:rsid w:val="00521748"/>
    <w:rsid w:val="00521A6D"/>
    <w:rsid w:val="00522380"/>
    <w:rsid w:val="00524B53"/>
    <w:rsid w:val="0052737F"/>
    <w:rsid w:val="00527DE7"/>
    <w:rsid w:val="0053131A"/>
    <w:rsid w:val="005325E0"/>
    <w:rsid w:val="00536B14"/>
    <w:rsid w:val="0053743F"/>
    <w:rsid w:val="00537C52"/>
    <w:rsid w:val="005400DD"/>
    <w:rsid w:val="005414E6"/>
    <w:rsid w:val="00542B38"/>
    <w:rsid w:val="00550CDF"/>
    <w:rsid w:val="00550DF4"/>
    <w:rsid w:val="00550FEF"/>
    <w:rsid w:val="005515EC"/>
    <w:rsid w:val="0055453B"/>
    <w:rsid w:val="005558E2"/>
    <w:rsid w:val="00556141"/>
    <w:rsid w:val="0056158B"/>
    <w:rsid w:val="00565A0A"/>
    <w:rsid w:val="00566BD8"/>
    <w:rsid w:val="00570057"/>
    <w:rsid w:val="0057439C"/>
    <w:rsid w:val="005754BC"/>
    <w:rsid w:val="0057567F"/>
    <w:rsid w:val="005800A5"/>
    <w:rsid w:val="005800CA"/>
    <w:rsid w:val="00580DA0"/>
    <w:rsid w:val="0058191C"/>
    <w:rsid w:val="00583855"/>
    <w:rsid w:val="00583EFB"/>
    <w:rsid w:val="00585BDA"/>
    <w:rsid w:val="00586E4D"/>
    <w:rsid w:val="005934CA"/>
    <w:rsid w:val="0059429A"/>
    <w:rsid w:val="00595BEA"/>
    <w:rsid w:val="0059608A"/>
    <w:rsid w:val="0059623F"/>
    <w:rsid w:val="00597FA5"/>
    <w:rsid w:val="005A152D"/>
    <w:rsid w:val="005A38DE"/>
    <w:rsid w:val="005A6E10"/>
    <w:rsid w:val="005A7244"/>
    <w:rsid w:val="005B36F0"/>
    <w:rsid w:val="005B6EF6"/>
    <w:rsid w:val="005C2156"/>
    <w:rsid w:val="005C2BC4"/>
    <w:rsid w:val="005C3D5F"/>
    <w:rsid w:val="005D0A17"/>
    <w:rsid w:val="005D1194"/>
    <w:rsid w:val="005D273F"/>
    <w:rsid w:val="005D3653"/>
    <w:rsid w:val="005D51B2"/>
    <w:rsid w:val="005D6C3B"/>
    <w:rsid w:val="005E147D"/>
    <w:rsid w:val="005E2011"/>
    <w:rsid w:val="005E31F4"/>
    <w:rsid w:val="005E4FAC"/>
    <w:rsid w:val="005F03D1"/>
    <w:rsid w:val="005F445C"/>
    <w:rsid w:val="00603231"/>
    <w:rsid w:val="00606D3C"/>
    <w:rsid w:val="00612719"/>
    <w:rsid w:val="006140EE"/>
    <w:rsid w:val="00616B7A"/>
    <w:rsid w:val="00616F62"/>
    <w:rsid w:val="00623B37"/>
    <w:rsid w:val="0062410C"/>
    <w:rsid w:val="00632054"/>
    <w:rsid w:val="00632657"/>
    <w:rsid w:val="00632A73"/>
    <w:rsid w:val="00636153"/>
    <w:rsid w:val="006373F2"/>
    <w:rsid w:val="00642B26"/>
    <w:rsid w:val="00644696"/>
    <w:rsid w:val="00645541"/>
    <w:rsid w:val="006501DE"/>
    <w:rsid w:val="00652764"/>
    <w:rsid w:val="00652973"/>
    <w:rsid w:val="0065317B"/>
    <w:rsid w:val="00655721"/>
    <w:rsid w:val="00661B4A"/>
    <w:rsid w:val="00661F24"/>
    <w:rsid w:val="00663C8F"/>
    <w:rsid w:val="00664107"/>
    <w:rsid w:val="00665C0B"/>
    <w:rsid w:val="00671D23"/>
    <w:rsid w:val="00676D3C"/>
    <w:rsid w:val="00677462"/>
    <w:rsid w:val="0068066A"/>
    <w:rsid w:val="00680CFB"/>
    <w:rsid w:val="00682A16"/>
    <w:rsid w:val="00686C16"/>
    <w:rsid w:val="0069575D"/>
    <w:rsid w:val="006974CD"/>
    <w:rsid w:val="006A0151"/>
    <w:rsid w:val="006A0D3D"/>
    <w:rsid w:val="006A185D"/>
    <w:rsid w:val="006A3D7B"/>
    <w:rsid w:val="006A6350"/>
    <w:rsid w:val="006B0ECA"/>
    <w:rsid w:val="006B1CD1"/>
    <w:rsid w:val="006B5780"/>
    <w:rsid w:val="006C0EE3"/>
    <w:rsid w:val="006C230E"/>
    <w:rsid w:val="006C5935"/>
    <w:rsid w:val="006C6FDC"/>
    <w:rsid w:val="006C7992"/>
    <w:rsid w:val="006D23B3"/>
    <w:rsid w:val="006D31A0"/>
    <w:rsid w:val="006D74B3"/>
    <w:rsid w:val="006D769F"/>
    <w:rsid w:val="006E24DD"/>
    <w:rsid w:val="006E285E"/>
    <w:rsid w:val="006E2EF9"/>
    <w:rsid w:val="006E73BB"/>
    <w:rsid w:val="006E7808"/>
    <w:rsid w:val="006F1996"/>
    <w:rsid w:val="006F1F0E"/>
    <w:rsid w:val="006F3408"/>
    <w:rsid w:val="006F3765"/>
    <w:rsid w:val="006F3D24"/>
    <w:rsid w:val="00701975"/>
    <w:rsid w:val="007048AB"/>
    <w:rsid w:val="00712DFC"/>
    <w:rsid w:val="0071409D"/>
    <w:rsid w:val="007142AC"/>
    <w:rsid w:val="00715640"/>
    <w:rsid w:val="007177B6"/>
    <w:rsid w:val="0071794E"/>
    <w:rsid w:val="00720ABD"/>
    <w:rsid w:val="0072266D"/>
    <w:rsid w:val="007247FC"/>
    <w:rsid w:val="0072507A"/>
    <w:rsid w:val="0072702E"/>
    <w:rsid w:val="00733AA5"/>
    <w:rsid w:val="007350FD"/>
    <w:rsid w:val="0073542B"/>
    <w:rsid w:val="00735549"/>
    <w:rsid w:val="00735C56"/>
    <w:rsid w:val="007413E1"/>
    <w:rsid w:val="007429FD"/>
    <w:rsid w:val="0074415E"/>
    <w:rsid w:val="00744258"/>
    <w:rsid w:val="00747AB8"/>
    <w:rsid w:val="00753563"/>
    <w:rsid w:val="00760579"/>
    <w:rsid w:val="00765B2D"/>
    <w:rsid w:val="00765F5E"/>
    <w:rsid w:val="007668F7"/>
    <w:rsid w:val="007727D7"/>
    <w:rsid w:val="00773F94"/>
    <w:rsid w:val="007760F3"/>
    <w:rsid w:val="00777F84"/>
    <w:rsid w:val="00782C86"/>
    <w:rsid w:val="00785FCE"/>
    <w:rsid w:val="00792B8F"/>
    <w:rsid w:val="00795D5D"/>
    <w:rsid w:val="00796B2F"/>
    <w:rsid w:val="007A5FA2"/>
    <w:rsid w:val="007B3924"/>
    <w:rsid w:val="007B4E11"/>
    <w:rsid w:val="007C22B8"/>
    <w:rsid w:val="007C455A"/>
    <w:rsid w:val="007C5324"/>
    <w:rsid w:val="007C6B1B"/>
    <w:rsid w:val="007C77C7"/>
    <w:rsid w:val="007D00B0"/>
    <w:rsid w:val="007D0879"/>
    <w:rsid w:val="007D08E9"/>
    <w:rsid w:val="007D27EA"/>
    <w:rsid w:val="007D3705"/>
    <w:rsid w:val="007D4874"/>
    <w:rsid w:val="007E0C1B"/>
    <w:rsid w:val="007E1343"/>
    <w:rsid w:val="007E1EBC"/>
    <w:rsid w:val="007E5F4A"/>
    <w:rsid w:val="007E65FB"/>
    <w:rsid w:val="007E7322"/>
    <w:rsid w:val="007E79F5"/>
    <w:rsid w:val="007F0324"/>
    <w:rsid w:val="007F0917"/>
    <w:rsid w:val="007F192B"/>
    <w:rsid w:val="007F2282"/>
    <w:rsid w:val="007F323E"/>
    <w:rsid w:val="007F527B"/>
    <w:rsid w:val="007F62C1"/>
    <w:rsid w:val="007F6486"/>
    <w:rsid w:val="008032AB"/>
    <w:rsid w:val="0081137D"/>
    <w:rsid w:val="0081179E"/>
    <w:rsid w:val="00815566"/>
    <w:rsid w:val="00817BDF"/>
    <w:rsid w:val="00820A42"/>
    <w:rsid w:val="00821129"/>
    <w:rsid w:val="00833EF6"/>
    <w:rsid w:val="00834A46"/>
    <w:rsid w:val="008362C6"/>
    <w:rsid w:val="00837F81"/>
    <w:rsid w:val="00843437"/>
    <w:rsid w:val="00843659"/>
    <w:rsid w:val="00847361"/>
    <w:rsid w:val="008475FE"/>
    <w:rsid w:val="008476CD"/>
    <w:rsid w:val="00847F24"/>
    <w:rsid w:val="00851831"/>
    <w:rsid w:val="00855444"/>
    <w:rsid w:val="00855ED1"/>
    <w:rsid w:val="00856FD6"/>
    <w:rsid w:val="00860068"/>
    <w:rsid w:val="00861501"/>
    <w:rsid w:val="00862E8B"/>
    <w:rsid w:val="008640F8"/>
    <w:rsid w:val="00864757"/>
    <w:rsid w:val="00866419"/>
    <w:rsid w:val="00870C9D"/>
    <w:rsid w:val="008710EB"/>
    <w:rsid w:val="0087306B"/>
    <w:rsid w:val="0087405C"/>
    <w:rsid w:val="0088000D"/>
    <w:rsid w:val="00883961"/>
    <w:rsid w:val="008A169A"/>
    <w:rsid w:val="008A3607"/>
    <w:rsid w:val="008A3CDA"/>
    <w:rsid w:val="008B00E8"/>
    <w:rsid w:val="008B1514"/>
    <w:rsid w:val="008B1F58"/>
    <w:rsid w:val="008B4C23"/>
    <w:rsid w:val="008B61F5"/>
    <w:rsid w:val="008B678D"/>
    <w:rsid w:val="008B6F4E"/>
    <w:rsid w:val="008B7255"/>
    <w:rsid w:val="008C1CE0"/>
    <w:rsid w:val="008C2BFF"/>
    <w:rsid w:val="008C2F77"/>
    <w:rsid w:val="008C342B"/>
    <w:rsid w:val="008C35AF"/>
    <w:rsid w:val="008C3812"/>
    <w:rsid w:val="008C5910"/>
    <w:rsid w:val="008C63C5"/>
    <w:rsid w:val="008D09F6"/>
    <w:rsid w:val="008D0E9F"/>
    <w:rsid w:val="008D159D"/>
    <w:rsid w:val="008D790F"/>
    <w:rsid w:val="008E0195"/>
    <w:rsid w:val="008E3E66"/>
    <w:rsid w:val="008E4A0D"/>
    <w:rsid w:val="008F05A7"/>
    <w:rsid w:val="008F1657"/>
    <w:rsid w:val="008F4AA4"/>
    <w:rsid w:val="008F7D75"/>
    <w:rsid w:val="009035DA"/>
    <w:rsid w:val="00904F05"/>
    <w:rsid w:val="009056E7"/>
    <w:rsid w:val="0090597C"/>
    <w:rsid w:val="00911230"/>
    <w:rsid w:val="0091214D"/>
    <w:rsid w:val="00912759"/>
    <w:rsid w:val="00913021"/>
    <w:rsid w:val="00913C63"/>
    <w:rsid w:val="00913DCA"/>
    <w:rsid w:val="009169F0"/>
    <w:rsid w:val="00922524"/>
    <w:rsid w:val="00931C59"/>
    <w:rsid w:val="00933F0B"/>
    <w:rsid w:val="0094214C"/>
    <w:rsid w:val="00942CC7"/>
    <w:rsid w:val="00942DC8"/>
    <w:rsid w:val="009459CE"/>
    <w:rsid w:val="00953383"/>
    <w:rsid w:val="009538D7"/>
    <w:rsid w:val="00954091"/>
    <w:rsid w:val="0095573F"/>
    <w:rsid w:val="00960A52"/>
    <w:rsid w:val="00961159"/>
    <w:rsid w:val="0096337F"/>
    <w:rsid w:val="00963557"/>
    <w:rsid w:val="0097098C"/>
    <w:rsid w:val="00970B01"/>
    <w:rsid w:val="00971B1C"/>
    <w:rsid w:val="00972965"/>
    <w:rsid w:val="00973027"/>
    <w:rsid w:val="009755BE"/>
    <w:rsid w:val="00983FD4"/>
    <w:rsid w:val="009842E3"/>
    <w:rsid w:val="0098495C"/>
    <w:rsid w:val="0098606D"/>
    <w:rsid w:val="0098651E"/>
    <w:rsid w:val="0098683A"/>
    <w:rsid w:val="00991D87"/>
    <w:rsid w:val="00992A21"/>
    <w:rsid w:val="00995D3A"/>
    <w:rsid w:val="00996A95"/>
    <w:rsid w:val="00996C29"/>
    <w:rsid w:val="009A05D7"/>
    <w:rsid w:val="009A2913"/>
    <w:rsid w:val="009A36A7"/>
    <w:rsid w:val="009B2884"/>
    <w:rsid w:val="009B31B9"/>
    <w:rsid w:val="009B3D00"/>
    <w:rsid w:val="009B40A9"/>
    <w:rsid w:val="009B7F7E"/>
    <w:rsid w:val="009C1EE3"/>
    <w:rsid w:val="009C2278"/>
    <w:rsid w:val="009C4C5A"/>
    <w:rsid w:val="009C54DC"/>
    <w:rsid w:val="009C5DD2"/>
    <w:rsid w:val="009C6B0E"/>
    <w:rsid w:val="009D2F8F"/>
    <w:rsid w:val="009D64BB"/>
    <w:rsid w:val="009E0EEB"/>
    <w:rsid w:val="009E1EA5"/>
    <w:rsid w:val="009E2EEE"/>
    <w:rsid w:val="009E61D8"/>
    <w:rsid w:val="009E78E3"/>
    <w:rsid w:val="009F0A36"/>
    <w:rsid w:val="009F2A8E"/>
    <w:rsid w:val="009F4B8E"/>
    <w:rsid w:val="009F4CC7"/>
    <w:rsid w:val="009F579E"/>
    <w:rsid w:val="009F6BAB"/>
    <w:rsid w:val="00A03384"/>
    <w:rsid w:val="00A120B9"/>
    <w:rsid w:val="00A15047"/>
    <w:rsid w:val="00A17F2F"/>
    <w:rsid w:val="00A20881"/>
    <w:rsid w:val="00A21136"/>
    <w:rsid w:val="00A24391"/>
    <w:rsid w:val="00A24CBC"/>
    <w:rsid w:val="00A275E3"/>
    <w:rsid w:val="00A301F5"/>
    <w:rsid w:val="00A32F9D"/>
    <w:rsid w:val="00A36CF4"/>
    <w:rsid w:val="00A37AF0"/>
    <w:rsid w:val="00A4187D"/>
    <w:rsid w:val="00A42146"/>
    <w:rsid w:val="00A42234"/>
    <w:rsid w:val="00A42393"/>
    <w:rsid w:val="00A4497D"/>
    <w:rsid w:val="00A46E15"/>
    <w:rsid w:val="00A51939"/>
    <w:rsid w:val="00A56AD8"/>
    <w:rsid w:val="00A56EAE"/>
    <w:rsid w:val="00A57007"/>
    <w:rsid w:val="00A573F5"/>
    <w:rsid w:val="00A61C51"/>
    <w:rsid w:val="00A62EDE"/>
    <w:rsid w:val="00A73117"/>
    <w:rsid w:val="00A7363E"/>
    <w:rsid w:val="00A73DCE"/>
    <w:rsid w:val="00A76377"/>
    <w:rsid w:val="00A80170"/>
    <w:rsid w:val="00A84E3A"/>
    <w:rsid w:val="00A86924"/>
    <w:rsid w:val="00A871D3"/>
    <w:rsid w:val="00A92991"/>
    <w:rsid w:val="00A92BB1"/>
    <w:rsid w:val="00A94EA1"/>
    <w:rsid w:val="00A952AC"/>
    <w:rsid w:val="00A95ACB"/>
    <w:rsid w:val="00AA05A8"/>
    <w:rsid w:val="00AA59A6"/>
    <w:rsid w:val="00AA61B5"/>
    <w:rsid w:val="00AA78E9"/>
    <w:rsid w:val="00AB3F75"/>
    <w:rsid w:val="00AB4200"/>
    <w:rsid w:val="00AB608E"/>
    <w:rsid w:val="00AB6EA2"/>
    <w:rsid w:val="00AB6FBE"/>
    <w:rsid w:val="00AB7D7C"/>
    <w:rsid w:val="00AC03EC"/>
    <w:rsid w:val="00AC1960"/>
    <w:rsid w:val="00AC19F7"/>
    <w:rsid w:val="00AC3B53"/>
    <w:rsid w:val="00AC5741"/>
    <w:rsid w:val="00AC5D25"/>
    <w:rsid w:val="00AC67FC"/>
    <w:rsid w:val="00AC724C"/>
    <w:rsid w:val="00AD02A0"/>
    <w:rsid w:val="00AD22B5"/>
    <w:rsid w:val="00AD39E7"/>
    <w:rsid w:val="00AD431F"/>
    <w:rsid w:val="00AD693E"/>
    <w:rsid w:val="00AE5403"/>
    <w:rsid w:val="00AE727F"/>
    <w:rsid w:val="00AF3641"/>
    <w:rsid w:val="00AF41E7"/>
    <w:rsid w:val="00AF4660"/>
    <w:rsid w:val="00AF6195"/>
    <w:rsid w:val="00AF6B15"/>
    <w:rsid w:val="00AF7B18"/>
    <w:rsid w:val="00B018B3"/>
    <w:rsid w:val="00B02400"/>
    <w:rsid w:val="00B0260A"/>
    <w:rsid w:val="00B051BB"/>
    <w:rsid w:val="00B05DE7"/>
    <w:rsid w:val="00B06B8F"/>
    <w:rsid w:val="00B075F3"/>
    <w:rsid w:val="00B077DA"/>
    <w:rsid w:val="00B108AC"/>
    <w:rsid w:val="00B12BCD"/>
    <w:rsid w:val="00B12F85"/>
    <w:rsid w:val="00B13F57"/>
    <w:rsid w:val="00B173CA"/>
    <w:rsid w:val="00B17F4E"/>
    <w:rsid w:val="00B20DD7"/>
    <w:rsid w:val="00B24893"/>
    <w:rsid w:val="00B255B9"/>
    <w:rsid w:val="00B256AE"/>
    <w:rsid w:val="00B26AA9"/>
    <w:rsid w:val="00B30EF1"/>
    <w:rsid w:val="00B33974"/>
    <w:rsid w:val="00B37628"/>
    <w:rsid w:val="00B4007E"/>
    <w:rsid w:val="00B40841"/>
    <w:rsid w:val="00B43482"/>
    <w:rsid w:val="00B4360C"/>
    <w:rsid w:val="00B44E79"/>
    <w:rsid w:val="00B50672"/>
    <w:rsid w:val="00B54615"/>
    <w:rsid w:val="00B54D6F"/>
    <w:rsid w:val="00B638BD"/>
    <w:rsid w:val="00B6678A"/>
    <w:rsid w:val="00B7436E"/>
    <w:rsid w:val="00B74DE8"/>
    <w:rsid w:val="00B759C5"/>
    <w:rsid w:val="00B81147"/>
    <w:rsid w:val="00B837C9"/>
    <w:rsid w:val="00B870D7"/>
    <w:rsid w:val="00B9154F"/>
    <w:rsid w:val="00B91FBD"/>
    <w:rsid w:val="00B940BD"/>
    <w:rsid w:val="00B949BA"/>
    <w:rsid w:val="00B96AF3"/>
    <w:rsid w:val="00B9734F"/>
    <w:rsid w:val="00BA0CC2"/>
    <w:rsid w:val="00BA2165"/>
    <w:rsid w:val="00BA5398"/>
    <w:rsid w:val="00BB306C"/>
    <w:rsid w:val="00BB62F2"/>
    <w:rsid w:val="00BB63F0"/>
    <w:rsid w:val="00BC3430"/>
    <w:rsid w:val="00BC4638"/>
    <w:rsid w:val="00BC52AD"/>
    <w:rsid w:val="00BC74CD"/>
    <w:rsid w:val="00BD1303"/>
    <w:rsid w:val="00BD7CBB"/>
    <w:rsid w:val="00BE0376"/>
    <w:rsid w:val="00BE2621"/>
    <w:rsid w:val="00BE3550"/>
    <w:rsid w:val="00BE4890"/>
    <w:rsid w:val="00BE5DB1"/>
    <w:rsid w:val="00BE6795"/>
    <w:rsid w:val="00BF2354"/>
    <w:rsid w:val="00BF7AF1"/>
    <w:rsid w:val="00C001D1"/>
    <w:rsid w:val="00C01C0A"/>
    <w:rsid w:val="00C03A98"/>
    <w:rsid w:val="00C0588C"/>
    <w:rsid w:val="00C11EC0"/>
    <w:rsid w:val="00C1317B"/>
    <w:rsid w:val="00C13470"/>
    <w:rsid w:val="00C136AD"/>
    <w:rsid w:val="00C13B7E"/>
    <w:rsid w:val="00C13C35"/>
    <w:rsid w:val="00C1465B"/>
    <w:rsid w:val="00C14C71"/>
    <w:rsid w:val="00C15031"/>
    <w:rsid w:val="00C20B57"/>
    <w:rsid w:val="00C225A8"/>
    <w:rsid w:val="00C32D93"/>
    <w:rsid w:val="00C35797"/>
    <w:rsid w:val="00C36019"/>
    <w:rsid w:val="00C36994"/>
    <w:rsid w:val="00C42EE2"/>
    <w:rsid w:val="00C435CC"/>
    <w:rsid w:val="00C442FF"/>
    <w:rsid w:val="00C44AA8"/>
    <w:rsid w:val="00C50B11"/>
    <w:rsid w:val="00C54711"/>
    <w:rsid w:val="00C54BEB"/>
    <w:rsid w:val="00C615CA"/>
    <w:rsid w:val="00C61C89"/>
    <w:rsid w:val="00C657F5"/>
    <w:rsid w:val="00C65E93"/>
    <w:rsid w:val="00C66655"/>
    <w:rsid w:val="00C66DA2"/>
    <w:rsid w:val="00C66F10"/>
    <w:rsid w:val="00C75CE0"/>
    <w:rsid w:val="00C77596"/>
    <w:rsid w:val="00C8031A"/>
    <w:rsid w:val="00C84E50"/>
    <w:rsid w:val="00C9536B"/>
    <w:rsid w:val="00C96D01"/>
    <w:rsid w:val="00C97BE5"/>
    <w:rsid w:val="00CA0320"/>
    <w:rsid w:val="00CA17FC"/>
    <w:rsid w:val="00CA1AB2"/>
    <w:rsid w:val="00CA1BB8"/>
    <w:rsid w:val="00CA47C0"/>
    <w:rsid w:val="00CA4BC0"/>
    <w:rsid w:val="00CA4E62"/>
    <w:rsid w:val="00CB1505"/>
    <w:rsid w:val="00CB61C8"/>
    <w:rsid w:val="00CB7BC9"/>
    <w:rsid w:val="00CB7F2A"/>
    <w:rsid w:val="00CC1A1B"/>
    <w:rsid w:val="00CC330F"/>
    <w:rsid w:val="00CC53D8"/>
    <w:rsid w:val="00CD2B0B"/>
    <w:rsid w:val="00CD406E"/>
    <w:rsid w:val="00CD443B"/>
    <w:rsid w:val="00CD5873"/>
    <w:rsid w:val="00CD5B4D"/>
    <w:rsid w:val="00CE03F2"/>
    <w:rsid w:val="00CE1582"/>
    <w:rsid w:val="00CE1696"/>
    <w:rsid w:val="00CE19BD"/>
    <w:rsid w:val="00CE22C7"/>
    <w:rsid w:val="00CE637D"/>
    <w:rsid w:val="00CE7773"/>
    <w:rsid w:val="00CE788B"/>
    <w:rsid w:val="00CE7994"/>
    <w:rsid w:val="00CF14F4"/>
    <w:rsid w:val="00CF3E85"/>
    <w:rsid w:val="00CF5127"/>
    <w:rsid w:val="00CF6BCD"/>
    <w:rsid w:val="00D01982"/>
    <w:rsid w:val="00D01CFF"/>
    <w:rsid w:val="00D1094D"/>
    <w:rsid w:val="00D142A6"/>
    <w:rsid w:val="00D14B93"/>
    <w:rsid w:val="00D17051"/>
    <w:rsid w:val="00D179AB"/>
    <w:rsid w:val="00D208F3"/>
    <w:rsid w:val="00D22E0D"/>
    <w:rsid w:val="00D23551"/>
    <w:rsid w:val="00D265F4"/>
    <w:rsid w:val="00D26E1D"/>
    <w:rsid w:val="00D26FC1"/>
    <w:rsid w:val="00D330B5"/>
    <w:rsid w:val="00D43A06"/>
    <w:rsid w:val="00D50830"/>
    <w:rsid w:val="00D50E92"/>
    <w:rsid w:val="00D51114"/>
    <w:rsid w:val="00D538B9"/>
    <w:rsid w:val="00D55766"/>
    <w:rsid w:val="00D6238F"/>
    <w:rsid w:val="00D64309"/>
    <w:rsid w:val="00D658DE"/>
    <w:rsid w:val="00D66F23"/>
    <w:rsid w:val="00D70409"/>
    <w:rsid w:val="00D718AA"/>
    <w:rsid w:val="00D72853"/>
    <w:rsid w:val="00D737B0"/>
    <w:rsid w:val="00D76D9E"/>
    <w:rsid w:val="00D776AE"/>
    <w:rsid w:val="00D84010"/>
    <w:rsid w:val="00D8424D"/>
    <w:rsid w:val="00D84FDA"/>
    <w:rsid w:val="00D85D2E"/>
    <w:rsid w:val="00D864BA"/>
    <w:rsid w:val="00D907D4"/>
    <w:rsid w:val="00D927D7"/>
    <w:rsid w:val="00D95433"/>
    <w:rsid w:val="00D97496"/>
    <w:rsid w:val="00DA2894"/>
    <w:rsid w:val="00DA7F00"/>
    <w:rsid w:val="00DB1113"/>
    <w:rsid w:val="00DB28A3"/>
    <w:rsid w:val="00DB6A9C"/>
    <w:rsid w:val="00DC09B1"/>
    <w:rsid w:val="00DC144C"/>
    <w:rsid w:val="00DC1755"/>
    <w:rsid w:val="00DC3716"/>
    <w:rsid w:val="00DC3939"/>
    <w:rsid w:val="00DC636F"/>
    <w:rsid w:val="00DD1258"/>
    <w:rsid w:val="00DD2BD4"/>
    <w:rsid w:val="00DD453E"/>
    <w:rsid w:val="00DE1372"/>
    <w:rsid w:val="00DE23D1"/>
    <w:rsid w:val="00DE2F22"/>
    <w:rsid w:val="00DE37ED"/>
    <w:rsid w:val="00DE69E1"/>
    <w:rsid w:val="00DF61C6"/>
    <w:rsid w:val="00E009DC"/>
    <w:rsid w:val="00E068E5"/>
    <w:rsid w:val="00E078B7"/>
    <w:rsid w:val="00E07B0E"/>
    <w:rsid w:val="00E10418"/>
    <w:rsid w:val="00E11D10"/>
    <w:rsid w:val="00E12EFA"/>
    <w:rsid w:val="00E209C9"/>
    <w:rsid w:val="00E226C0"/>
    <w:rsid w:val="00E2388E"/>
    <w:rsid w:val="00E25130"/>
    <w:rsid w:val="00E264CA"/>
    <w:rsid w:val="00E32466"/>
    <w:rsid w:val="00E33A1C"/>
    <w:rsid w:val="00E353D0"/>
    <w:rsid w:val="00E36E50"/>
    <w:rsid w:val="00E407C8"/>
    <w:rsid w:val="00E41EF5"/>
    <w:rsid w:val="00E46A42"/>
    <w:rsid w:val="00E46D3F"/>
    <w:rsid w:val="00E4705F"/>
    <w:rsid w:val="00E56396"/>
    <w:rsid w:val="00E62F7B"/>
    <w:rsid w:val="00E64C7B"/>
    <w:rsid w:val="00E70230"/>
    <w:rsid w:val="00E7136F"/>
    <w:rsid w:val="00E72598"/>
    <w:rsid w:val="00E727B6"/>
    <w:rsid w:val="00E74FB2"/>
    <w:rsid w:val="00E758F0"/>
    <w:rsid w:val="00E75DF2"/>
    <w:rsid w:val="00E76019"/>
    <w:rsid w:val="00E77B4E"/>
    <w:rsid w:val="00E80197"/>
    <w:rsid w:val="00E832B2"/>
    <w:rsid w:val="00E86503"/>
    <w:rsid w:val="00E9465C"/>
    <w:rsid w:val="00E94E3C"/>
    <w:rsid w:val="00E95A0F"/>
    <w:rsid w:val="00E9775A"/>
    <w:rsid w:val="00E97F58"/>
    <w:rsid w:val="00EA63CC"/>
    <w:rsid w:val="00EA731A"/>
    <w:rsid w:val="00EB1839"/>
    <w:rsid w:val="00EC0741"/>
    <w:rsid w:val="00EC1C31"/>
    <w:rsid w:val="00ED01CA"/>
    <w:rsid w:val="00ED0319"/>
    <w:rsid w:val="00ED2244"/>
    <w:rsid w:val="00ED3086"/>
    <w:rsid w:val="00EE042A"/>
    <w:rsid w:val="00EE53EE"/>
    <w:rsid w:val="00EE5C5B"/>
    <w:rsid w:val="00EF6155"/>
    <w:rsid w:val="00EF7EA6"/>
    <w:rsid w:val="00F01980"/>
    <w:rsid w:val="00F056EF"/>
    <w:rsid w:val="00F10BD1"/>
    <w:rsid w:val="00F14A27"/>
    <w:rsid w:val="00F153C0"/>
    <w:rsid w:val="00F16227"/>
    <w:rsid w:val="00F20548"/>
    <w:rsid w:val="00F21100"/>
    <w:rsid w:val="00F21A66"/>
    <w:rsid w:val="00F21B0A"/>
    <w:rsid w:val="00F21E06"/>
    <w:rsid w:val="00F22D7D"/>
    <w:rsid w:val="00F23E99"/>
    <w:rsid w:val="00F2690A"/>
    <w:rsid w:val="00F314D7"/>
    <w:rsid w:val="00F35284"/>
    <w:rsid w:val="00F401DA"/>
    <w:rsid w:val="00F4046C"/>
    <w:rsid w:val="00F453EA"/>
    <w:rsid w:val="00F50AB2"/>
    <w:rsid w:val="00F50ECF"/>
    <w:rsid w:val="00F52FD0"/>
    <w:rsid w:val="00F60713"/>
    <w:rsid w:val="00F657C7"/>
    <w:rsid w:val="00F65C87"/>
    <w:rsid w:val="00F7150C"/>
    <w:rsid w:val="00F72596"/>
    <w:rsid w:val="00F72E31"/>
    <w:rsid w:val="00F83E59"/>
    <w:rsid w:val="00F87793"/>
    <w:rsid w:val="00F90C4F"/>
    <w:rsid w:val="00F9216E"/>
    <w:rsid w:val="00F9264C"/>
    <w:rsid w:val="00F9405A"/>
    <w:rsid w:val="00F97F43"/>
    <w:rsid w:val="00FA06A3"/>
    <w:rsid w:val="00FA0863"/>
    <w:rsid w:val="00FA0E0B"/>
    <w:rsid w:val="00FA18A2"/>
    <w:rsid w:val="00FA368D"/>
    <w:rsid w:val="00FA3B4E"/>
    <w:rsid w:val="00FB0369"/>
    <w:rsid w:val="00FB108D"/>
    <w:rsid w:val="00FB612C"/>
    <w:rsid w:val="00FB6404"/>
    <w:rsid w:val="00FB64FE"/>
    <w:rsid w:val="00FB7A51"/>
    <w:rsid w:val="00FC1199"/>
    <w:rsid w:val="00FC1CE8"/>
    <w:rsid w:val="00FC1E7A"/>
    <w:rsid w:val="00FC244D"/>
    <w:rsid w:val="00FC3F74"/>
    <w:rsid w:val="00FC60B6"/>
    <w:rsid w:val="00FD0235"/>
    <w:rsid w:val="00FD18D2"/>
    <w:rsid w:val="00FE01B4"/>
    <w:rsid w:val="00FE5777"/>
    <w:rsid w:val="00FE7799"/>
    <w:rsid w:val="00FF4F16"/>
    <w:rsid w:val="00FF73B0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docId w15:val="{0F45500D-B2CD-C64C-BB3C-FDDCA0E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nlandandcoas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s%3A%2F%2Finlandandcoastal.com&amp;e=21633225&amp;h=19161c4f&amp;f=n&amp;p=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a.agency/media-cent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Susannah Hart</cp:lastModifiedBy>
  <cp:revision>97</cp:revision>
  <cp:lastPrinted>2022-09-06T09:14:00Z</cp:lastPrinted>
  <dcterms:created xsi:type="dcterms:W3CDTF">2020-06-16T13:23:00Z</dcterms:created>
  <dcterms:modified xsi:type="dcterms:W3CDTF">2023-06-15T10:45:00Z</dcterms:modified>
</cp:coreProperties>
</file>