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7F1E58C7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4A40C52D" w14:textId="77777777" w:rsidR="008710EB" w:rsidRDefault="008710EB" w:rsidP="008710EB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For immediate release</w:t>
      </w:r>
    </w:p>
    <w:p w14:paraId="726CEF59" w14:textId="6D2B50A7" w:rsidR="008710EB" w:rsidRPr="00D33F6F" w:rsidRDefault="009349A1" w:rsidP="00D33F6F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26</w:t>
      </w:r>
      <w:r w:rsidRPr="009349A1">
        <w:rPr>
          <w:rFonts w:cstheme="minorHAnsi"/>
          <w:b/>
          <w:bCs/>
          <w:iCs/>
          <w:color w:val="000000"/>
          <w:vertAlign w:val="superscript"/>
        </w:rPr>
        <w:t>th</w:t>
      </w:r>
      <w:r>
        <w:rPr>
          <w:rFonts w:cstheme="minorHAnsi"/>
          <w:b/>
          <w:bCs/>
          <w:iCs/>
          <w:color w:val="000000"/>
        </w:rPr>
        <w:t xml:space="preserve"> March</w:t>
      </w:r>
      <w:r w:rsidR="00735BF8">
        <w:rPr>
          <w:rFonts w:cstheme="minorHAnsi"/>
          <w:b/>
          <w:bCs/>
          <w:iCs/>
          <w:color w:val="000000"/>
        </w:rPr>
        <w:t xml:space="preserve"> </w:t>
      </w:r>
      <w:r w:rsidR="008710EB">
        <w:rPr>
          <w:rFonts w:cstheme="minorHAnsi"/>
          <w:b/>
          <w:bCs/>
          <w:iCs/>
          <w:color w:val="000000"/>
        </w:rPr>
        <w:t>202</w:t>
      </w:r>
      <w:r w:rsidR="00CD350C">
        <w:rPr>
          <w:rFonts w:cstheme="minorHAnsi"/>
          <w:b/>
          <w:bCs/>
          <w:iCs/>
          <w:color w:val="000000"/>
        </w:rPr>
        <w:t>1</w:t>
      </w:r>
    </w:p>
    <w:p w14:paraId="0ED53063" w14:textId="77777777" w:rsidR="00D33F6F" w:rsidRDefault="00D33F6F" w:rsidP="008710EB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</w:p>
    <w:p w14:paraId="21F09C02" w14:textId="4DCFD1EF" w:rsidR="00810555" w:rsidRDefault="00F63369" w:rsidP="008710EB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New crew transfer facilities at Fraserburgh</w:t>
      </w:r>
      <w:r w:rsidR="00810555">
        <w:rPr>
          <w:rFonts w:cstheme="minorHAnsi"/>
          <w:b/>
          <w:bCs/>
          <w:color w:val="000000"/>
        </w:rPr>
        <w:t xml:space="preserve"> from </w:t>
      </w:r>
    </w:p>
    <w:p w14:paraId="582729AF" w14:textId="2520BD7E" w:rsidR="008710EB" w:rsidRDefault="008710EB" w:rsidP="008710EB">
      <w:pPr>
        <w:spacing w:after="75" w:line="288" w:lineRule="atLeast"/>
        <w:jc w:val="center"/>
        <w:textAlignment w:val="baseline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Inland and Coastal Marina Systems </w:t>
      </w:r>
    </w:p>
    <w:p w14:paraId="60E07CA9" w14:textId="1F1B45D3" w:rsidR="003618F7" w:rsidRDefault="003618F7" w:rsidP="00E34D1D"/>
    <w:p w14:paraId="196F469E" w14:textId="0C05E449" w:rsidR="003618F7" w:rsidRPr="005377B2" w:rsidRDefault="00590610" w:rsidP="003618F7">
      <w:pPr>
        <w:pStyle w:val="NormalWeb"/>
        <w:spacing w:before="0" w:beforeAutospacing="0" w:after="90" w:afterAutospacing="0"/>
        <w:rPr>
          <w:rFonts w:ascii="Calibri" w:hAnsi="Calibri" w:cs="Calibri"/>
          <w:color w:val="1C1E21"/>
        </w:rPr>
      </w:pPr>
      <w:r>
        <w:rPr>
          <w:rFonts w:ascii="Calibri" w:hAnsi="Calibri" w:cs="Calibri"/>
          <w:color w:val="1C1E21"/>
        </w:rPr>
        <w:t xml:space="preserve">Inland and Coastal Marina Systems </w:t>
      </w:r>
      <w:r w:rsidR="004E0479">
        <w:rPr>
          <w:rFonts w:ascii="Calibri" w:hAnsi="Calibri" w:cs="Calibri"/>
          <w:color w:val="1C1E21"/>
        </w:rPr>
        <w:t xml:space="preserve">(ICMS) </w:t>
      </w:r>
      <w:r>
        <w:rPr>
          <w:rFonts w:ascii="Calibri" w:hAnsi="Calibri" w:cs="Calibri"/>
          <w:color w:val="1C1E21"/>
        </w:rPr>
        <w:t>has</w:t>
      </w:r>
      <w:r w:rsidR="003618F7" w:rsidRPr="005377B2">
        <w:rPr>
          <w:rFonts w:ascii="Calibri" w:hAnsi="Calibri" w:cs="Calibri"/>
          <w:color w:val="1C1E21"/>
        </w:rPr>
        <w:t xml:space="preserve"> designed and built </w:t>
      </w:r>
      <w:r w:rsidR="00E42D8F">
        <w:rPr>
          <w:rFonts w:ascii="Calibri" w:hAnsi="Calibri" w:cs="Calibri"/>
          <w:color w:val="1C1E21"/>
        </w:rPr>
        <w:t xml:space="preserve">bespoke </w:t>
      </w:r>
      <w:r w:rsidR="00BA3848">
        <w:rPr>
          <w:rFonts w:ascii="Calibri" w:hAnsi="Calibri" w:cs="Calibri"/>
          <w:color w:val="1C1E21"/>
        </w:rPr>
        <w:t xml:space="preserve">new </w:t>
      </w:r>
      <w:r w:rsidR="00BA3848" w:rsidRPr="005377B2">
        <w:rPr>
          <w:rFonts w:ascii="Calibri" w:hAnsi="Calibri" w:cs="Calibri"/>
          <w:color w:val="1C1E21"/>
        </w:rPr>
        <w:t>crew transfer vessel (CTV)</w:t>
      </w:r>
      <w:r w:rsidR="00BA3848">
        <w:rPr>
          <w:rFonts w:ascii="Calibri" w:hAnsi="Calibri" w:cs="Calibri"/>
          <w:color w:val="1C1E21"/>
        </w:rPr>
        <w:t xml:space="preserve"> </w:t>
      </w:r>
      <w:r w:rsidR="003618F7" w:rsidRPr="005377B2">
        <w:rPr>
          <w:rFonts w:ascii="Calibri" w:hAnsi="Calibri" w:cs="Calibri"/>
          <w:color w:val="1C1E21"/>
        </w:rPr>
        <w:t>berthing facilities for Moray East Offshore Windfarm Ltd. (MOWEL), providing a</w:t>
      </w:r>
      <w:r w:rsidR="00243BD6">
        <w:rPr>
          <w:rFonts w:ascii="Calibri" w:hAnsi="Calibri" w:cs="Calibri"/>
          <w:color w:val="1C1E21"/>
        </w:rPr>
        <w:t xml:space="preserve"> safe</w:t>
      </w:r>
      <w:r w:rsidR="003618F7" w:rsidRPr="005377B2">
        <w:rPr>
          <w:rFonts w:ascii="Calibri" w:hAnsi="Calibri" w:cs="Calibri"/>
          <w:color w:val="1C1E21"/>
        </w:rPr>
        <w:t xml:space="preserve"> “all-in-one” base for the daily servicing, refuelling and usage of the vessels during the ongoing maintenance of the windfarm.</w:t>
      </w:r>
      <w:bookmarkStart w:id="0" w:name="_GoBack"/>
      <w:bookmarkEnd w:id="0"/>
    </w:p>
    <w:p w14:paraId="5CF4DBE9" w14:textId="77777777" w:rsidR="003618F7" w:rsidRPr="005377B2" w:rsidRDefault="003618F7" w:rsidP="003618F7">
      <w:pPr>
        <w:pStyle w:val="NormalWeb"/>
        <w:spacing w:before="0" w:beforeAutospacing="0" w:after="90" w:afterAutospacing="0"/>
        <w:rPr>
          <w:rFonts w:ascii="Calibri" w:hAnsi="Calibri" w:cs="Calibri"/>
          <w:color w:val="1C1E21"/>
        </w:rPr>
      </w:pPr>
    </w:p>
    <w:p w14:paraId="38A5628B" w14:textId="5AFA2629" w:rsidR="003618F7" w:rsidRDefault="003618F7" w:rsidP="003618F7">
      <w:pPr>
        <w:pStyle w:val="NormalWeb"/>
        <w:spacing w:before="90" w:beforeAutospacing="0" w:after="90" w:afterAutospacing="0"/>
        <w:rPr>
          <w:rFonts w:ascii="Calibri" w:hAnsi="Calibri" w:cs="Calibri"/>
          <w:color w:val="1C1E21"/>
        </w:rPr>
      </w:pPr>
      <w:r w:rsidRPr="005377B2">
        <w:rPr>
          <w:rFonts w:ascii="Calibri" w:hAnsi="Calibri" w:cs="Calibri"/>
          <w:color w:val="1C1E21"/>
        </w:rPr>
        <w:t xml:space="preserve">Situated in Fraserburgh Harbour, on the East Coast of Scotland, the </w:t>
      </w:r>
      <w:r w:rsidR="007F6B42">
        <w:rPr>
          <w:rFonts w:ascii="Calibri" w:hAnsi="Calibri" w:cs="Calibri"/>
          <w:color w:val="1C1E21"/>
        </w:rPr>
        <w:t xml:space="preserve">berth </w:t>
      </w:r>
      <w:r w:rsidRPr="005377B2">
        <w:rPr>
          <w:rFonts w:ascii="Calibri" w:hAnsi="Calibri" w:cs="Calibri"/>
          <w:color w:val="1C1E21"/>
        </w:rPr>
        <w:t xml:space="preserve">consists of 60m x 4m of </w:t>
      </w:r>
      <w:r w:rsidR="004E0479">
        <w:rPr>
          <w:rFonts w:ascii="Calibri" w:hAnsi="Calibri" w:cs="Calibri"/>
          <w:color w:val="1C1E21"/>
        </w:rPr>
        <w:t>ICMS’s</w:t>
      </w:r>
      <w:r w:rsidRPr="005377B2">
        <w:rPr>
          <w:rFonts w:ascii="Calibri" w:hAnsi="Calibri" w:cs="Calibri"/>
          <w:color w:val="1C1E21"/>
        </w:rPr>
        <w:t xml:space="preserve"> Heavy-Duty Pontoon. Initially due to have 800mm of freeboard, this was increased to 1.0m </w:t>
      </w:r>
      <w:r>
        <w:rPr>
          <w:rFonts w:ascii="Calibri" w:hAnsi="Calibri" w:cs="Calibri"/>
          <w:color w:val="1C1E21"/>
        </w:rPr>
        <w:t>to match that of the vessels</w:t>
      </w:r>
      <w:r w:rsidR="002609D6">
        <w:rPr>
          <w:rFonts w:ascii="Calibri" w:hAnsi="Calibri" w:cs="Calibri"/>
          <w:color w:val="1C1E21"/>
        </w:rPr>
        <w:t>’</w:t>
      </w:r>
      <w:r>
        <w:rPr>
          <w:rFonts w:ascii="Calibri" w:hAnsi="Calibri" w:cs="Calibri"/>
          <w:color w:val="1C1E21"/>
        </w:rPr>
        <w:t xml:space="preserve"> </w:t>
      </w:r>
      <w:r w:rsidRPr="005377B2">
        <w:rPr>
          <w:rFonts w:ascii="Calibri" w:hAnsi="Calibri" w:cs="Calibri"/>
          <w:color w:val="1C1E21"/>
        </w:rPr>
        <w:t>at the client’s request</w:t>
      </w:r>
      <w:r w:rsidR="004E0479">
        <w:rPr>
          <w:rFonts w:ascii="Calibri" w:hAnsi="Calibri" w:cs="Calibri"/>
          <w:color w:val="1C1E21"/>
        </w:rPr>
        <w:t xml:space="preserve">. </w:t>
      </w:r>
      <w:r w:rsidR="00566C12">
        <w:rPr>
          <w:rFonts w:ascii="Calibri" w:hAnsi="Calibri" w:cs="Calibri"/>
          <w:color w:val="1C1E21"/>
        </w:rPr>
        <w:t xml:space="preserve">With the ability to </w:t>
      </w:r>
      <w:r w:rsidR="005512A9">
        <w:rPr>
          <w:rFonts w:ascii="Calibri" w:hAnsi="Calibri" w:cs="Calibri"/>
          <w:color w:val="1C1E21"/>
        </w:rPr>
        <w:t>produce floats to any dimensions, t</w:t>
      </w:r>
      <w:r w:rsidR="001708AB">
        <w:rPr>
          <w:rFonts w:ascii="Calibri" w:hAnsi="Calibri" w:cs="Calibri"/>
          <w:color w:val="1C1E21"/>
        </w:rPr>
        <w:t xml:space="preserve">his </w:t>
      </w:r>
      <w:r w:rsidR="00F83912">
        <w:rPr>
          <w:rFonts w:ascii="Calibri" w:hAnsi="Calibri" w:cs="Calibri"/>
          <w:color w:val="1C1E21"/>
        </w:rPr>
        <w:t xml:space="preserve">additional 200mm of freeboard </w:t>
      </w:r>
      <w:r w:rsidR="001708AB">
        <w:rPr>
          <w:rFonts w:ascii="Calibri" w:hAnsi="Calibri" w:cs="Calibri"/>
          <w:color w:val="1C1E21"/>
        </w:rPr>
        <w:t>was a</w:t>
      </w:r>
      <w:r>
        <w:rPr>
          <w:rFonts w:ascii="Calibri" w:hAnsi="Calibri" w:cs="Calibri"/>
          <w:color w:val="1C1E21"/>
        </w:rPr>
        <w:t xml:space="preserve"> simple </w:t>
      </w:r>
      <w:r w:rsidR="00693104">
        <w:rPr>
          <w:rFonts w:ascii="Calibri" w:hAnsi="Calibri" w:cs="Calibri"/>
          <w:color w:val="1C1E21"/>
        </w:rPr>
        <w:t xml:space="preserve">design </w:t>
      </w:r>
      <w:r>
        <w:rPr>
          <w:rFonts w:ascii="Calibri" w:hAnsi="Calibri" w:cs="Calibri"/>
          <w:color w:val="1C1E21"/>
        </w:rPr>
        <w:t xml:space="preserve">change </w:t>
      </w:r>
      <w:r w:rsidR="004E0479">
        <w:rPr>
          <w:rFonts w:ascii="Calibri" w:hAnsi="Calibri" w:cs="Calibri"/>
          <w:color w:val="1C1E21"/>
        </w:rPr>
        <w:t xml:space="preserve">for the Irish pontoon </w:t>
      </w:r>
      <w:r w:rsidR="00127D92">
        <w:rPr>
          <w:rFonts w:ascii="Calibri" w:hAnsi="Calibri" w:cs="Calibri"/>
          <w:color w:val="1C1E21"/>
        </w:rPr>
        <w:t>manufacturer</w:t>
      </w:r>
      <w:r w:rsidR="005512A9">
        <w:rPr>
          <w:rFonts w:ascii="Calibri" w:hAnsi="Calibri" w:cs="Calibri"/>
          <w:color w:val="1C1E21"/>
        </w:rPr>
        <w:t>.</w:t>
      </w:r>
    </w:p>
    <w:p w14:paraId="3BC253BA" w14:textId="77777777" w:rsidR="003618F7" w:rsidRDefault="003618F7" w:rsidP="003618F7">
      <w:pPr>
        <w:pStyle w:val="NormalWeb"/>
        <w:spacing w:before="90" w:beforeAutospacing="0" w:after="90" w:afterAutospacing="0"/>
        <w:rPr>
          <w:rFonts w:ascii="Calibri" w:hAnsi="Calibri" w:cs="Calibri"/>
          <w:color w:val="1C1E21"/>
        </w:rPr>
      </w:pPr>
    </w:p>
    <w:p w14:paraId="47224B3C" w14:textId="6FB936B6" w:rsidR="001D63F5" w:rsidRDefault="003618F7" w:rsidP="003618F7">
      <w:pPr>
        <w:pStyle w:val="NormalWeb"/>
        <w:spacing w:before="90" w:beforeAutospacing="0" w:after="90" w:afterAutospacing="0"/>
        <w:rPr>
          <w:rStyle w:val="textexposedshow"/>
          <w:rFonts w:ascii="Calibri" w:hAnsi="Calibri" w:cs="Calibri"/>
          <w:color w:val="1C1E21"/>
        </w:rPr>
      </w:pPr>
      <w:r>
        <w:rPr>
          <w:rFonts w:ascii="Calibri" w:hAnsi="Calibri" w:cs="Calibri"/>
          <w:color w:val="1C1E21"/>
        </w:rPr>
        <w:t xml:space="preserve">Topped with </w:t>
      </w:r>
      <w:r w:rsidRPr="005377B2">
        <w:rPr>
          <w:rFonts w:ascii="Calibri" w:hAnsi="Calibri" w:cs="Calibri"/>
          <w:color w:val="1C1E21"/>
        </w:rPr>
        <w:t>GRP decking suitable for commercial application</w:t>
      </w:r>
      <w:r w:rsidR="001D63F5">
        <w:rPr>
          <w:rFonts w:ascii="Calibri" w:hAnsi="Calibri" w:cs="Calibri"/>
          <w:color w:val="1C1E21"/>
        </w:rPr>
        <w:t xml:space="preserve"> with excellent anti-slip properties, </w:t>
      </w:r>
      <w:r>
        <w:rPr>
          <w:rFonts w:ascii="Calibri" w:hAnsi="Calibri" w:cs="Calibri"/>
          <w:color w:val="1C1E21"/>
        </w:rPr>
        <w:t xml:space="preserve">the berth </w:t>
      </w:r>
      <w:r w:rsidR="00611461">
        <w:rPr>
          <w:rFonts w:ascii="Calibri" w:hAnsi="Calibri" w:cs="Calibri"/>
          <w:color w:val="1C1E21"/>
        </w:rPr>
        <w:t xml:space="preserve">also </w:t>
      </w:r>
      <w:r>
        <w:rPr>
          <w:rFonts w:ascii="Calibri" w:hAnsi="Calibri" w:cs="Calibri"/>
          <w:color w:val="1C1E21"/>
        </w:rPr>
        <w:t xml:space="preserve">has </w:t>
      </w:r>
      <w:r w:rsidRPr="005377B2">
        <w:rPr>
          <w:rFonts w:ascii="Calibri" w:hAnsi="Calibri" w:cs="Calibri"/>
          <w:color w:val="1C1E21"/>
        </w:rPr>
        <w:t>a 200mm rubb</w:t>
      </w:r>
      <w:r w:rsidRPr="005377B2">
        <w:rPr>
          <w:rStyle w:val="textexposedshow"/>
          <w:rFonts w:ascii="Calibri" w:hAnsi="Calibri" w:cs="Calibri"/>
          <w:color w:val="1C1E21"/>
        </w:rPr>
        <w:t>er D-fender</w:t>
      </w:r>
      <w:r w:rsidR="007821D5">
        <w:rPr>
          <w:rStyle w:val="textexposedshow"/>
          <w:rFonts w:ascii="Calibri" w:hAnsi="Calibri" w:cs="Calibri"/>
          <w:color w:val="1C1E21"/>
        </w:rPr>
        <w:t xml:space="preserve"> </w:t>
      </w:r>
      <w:r w:rsidR="001501E8">
        <w:rPr>
          <w:rStyle w:val="textexposedshow"/>
          <w:rFonts w:ascii="Calibri" w:hAnsi="Calibri" w:cs="Calibri"/>
          <w:color w:val="1C1E21"/>
        </w:rPr>
        <w:t>for ease of berthing the CTVs.</w:t>
      </w:r>
    </w:p>
    <w:p w14:paraId="5197ADE2" w14:textId="77777777" w:rsidR="001D63F5" w:rsidRDefault="001D63F5" w:rsidP="003618F7">
      <w:pPr>
        <w:pStyle w:val="NormalWeb"/>
        <w:spacing w:before="90" w:beforeAutospacing="0" w:after="90" w:afterAutospacing="0"/>
        <w:rPr>
          <w:rStyle w:val="textexposedshow"/>
          <w:rFonts w:ascii="Calibri" w:hAnsi="Calibri" w:cs="Calibri"/>
          <w:color w:val="1C1E21"/>
        </w:rPr>
      </w:pPr>
    </w:p>
    <w:p w14:paraId="2912C942" w14:textId="09AD1F55" w:rsidR="003618F7" w:rsidRDefault="00370B95" w:rsidP="003618F7">
      <w:pPr>
        <w:pStyle w:val="NormalWeb"/>
        <w:spacing w:before="90" w:beforeAutospacing="0" w:after="90" w:afterAutospacing="0"/>
        <w:rPr>
          <w:rStyle w:val="textexposedshow"/>
          <w:rFonts w:ascii="Calibri" w:hAnsi="Calibri" w:cs="Calibri"/>
          <w:color w:val="1C1E21"/>
        </w:rPr>
      </w:pPr>
      <w:r>
        <w:rPr>
          <w:rStyle w:val="textexposedshow"/>
          <w:rFonts w:ascii="Calibri" w:hAnsi="Calibri" w:cs="Calibri"/>
          <w:color w:val="1C1E21"/>
        </w:rPr>
        <w:t xml:space="preserve">Connected to the </w:t>
      </w:r>
      <w:r w:rsidR="00532477">
        <w:rPr>
          <w:rStyle w:val="textexposedshow"/>
          <w:rFonts w:ascii="Calibri" w:hAnsi="Calibri" w:cs="Calibri"/>
          <w:color w:val="1C1E21"/>
        </w:rPr>
        <w:t>quay via H-piles, the facility is a</w:t>
      </w:r>
      <w:r w:rsidR="003618F7">
        <w:rPr>
          <w:rStyle w:val="textexposedshow"/>
          <w:rFonts w:ascii="Calibri" w:hAnsi="Calibri" w:cs="Calibri"/>
          <w:color w:val="1C1E21"/>
        </w:rPr>
        <w:t>ccessed via a secure gate structure</w:t>
      </w:r>
      <w:r w:rsidR="00532477">
        <w:rPr>
          <w:rStyle w:val="textexposedshow"/>
          <w:rFonts w:ascii="Calibri" w:hAnsi="Calibri" w:cs="Calibri"/>
          <w:color w:val="1C1E21"/>
        </w:rPr>
        <w:t>.</w:t>
      </w:r>
      <w:r w:rsidR="003618F7">
        <w:rPr>
          <w:rStyle w:val="textexposedshow"/>
          <w:rFonts w:ascii="Calibri" w:hAnsi="Calibri" w:cs="Calibri"/>
          <w:color w:val="1C1E21"/>
        </w:rPr>
        <w:t xml:space="preserve"> </w:t>
      </w:r>
      <w:r w:rsidR="00532477">
        <w:rPr>
          <w:rStyle w:val="textexposedshow"/>
          <w:rFonts w:ascii="Calibri" w:hAnsi="Calibri" w:cs="Calibri"/>
          <w:color w:val="1C1E21"/>
        </w:rPr>
        <w:t>T</w:t>
      </w:r>
      <w:r w:rsidR="003618F7">
        <w:rPr>
          <w:rStyle w:val="textexposedshow"/>
          <w:rFonts w:ascii="Calibri" w:hAnsi="Calibri" w:cs="Calibri"/>
          <w:color w:val="1C1E21"/>
        </w:rPr>
        <w:t xml:space="preserve">he </w:t>
      </w:r>
      <w:r w:rsidR="003618F7" w:rsidRPr="005377B2">
        <w:rPr>
          <w:rStyle w:val="textexposedshow"/>
          <w:rFonts w:ascii="Calibri" w:hAnsi="Calibri" w:cs="Calibri"/>
          <w:color w:val="1C1E21"/>
        </w:rPr>
        <w:t xml:space="preserve">24m </w:t>
      </w:r>
      <w:r w:rsidR="003618F7">
        <w:rPr>
          <w:rStyle w:val="textexposedshow"/>
          <w:rFonts w:ascii="Calibri" w:hAnsi="Calibri" w:cs="Calibri"/>
          <w:color w:val="1C1E21"/>
        </w:rPr>
        <w:t xml:space="preserve">access gangway is </w:t>
      </w:r>
      <w:r w:rsidR="003618F7" w:rsidRPr="005377B2">
        <w:rPr>
          <w:rStyle w:val="textexposedshow"/>
          <w:rFonts w:ascii="Calibri" w:hAnsi="Calibri" w:cs="Calibri"/>
          <w:color w:val="1C1E21"/>
        </w:rPr>
        <w:t xml:space="preserve">cranked with a cantilevered shore platform </w:t>
      </w:r>
      <w:r w:rsidR="003618F7">
        <w:rPr>
          <w:rStyle w:val="textexposedshow"/>
          <w:rFonts w:ascii="Calibri" w:hAnsi="Calibri" w:cs="Calibri"/>
          <w:color w:val="1C1E21"/>
        </w:rPr>
        <w:t xml:space="preserve">preventing the ramp and pontoon snagging </w:t>
      </w:r>
      <w:r w:rsidR="00566C12">
        <w:rPr>
          <w:rStyle w:val="textexposedshow"/>
          <w:rFonts w:ascii="Calibri" w:hAnsi="Calibri" w:cs="Calibri"/>
          <w:color w:val="1C1E21"/>
        </w:rPr>
        <w:t>at</w:t>
      </w:r>
      <w:r w:rsidR="003618F7">
        <w:rPr>
          <w:rStyle w:val="textexposedshow"/>
          <w:rFonts w:ascii="Calibri" w:hAnsi="Calibri" w:cs="Calibri"/>
          <w:color w:val="1C1E21"/>
        </w:rPr>
        <w:t xml:space="preserve"> high water levels, as well as taking up less space on the quay.</w:t>
      </w:r>
    </w:p>
    <w:p w14:paraId="50BFB5C7" w14:textId="77777777" w:rsidR="003618F7" w:rsidRDefault="003618F7" w:rsidP="003618F7">
      <w:pPr>
        <w:pStyle w:val="NormalWeb"/>
        <w:spacing w:before="90" w:beforeAutospacing="0" w:after="90" w:afterAutospacing="0"/>
        <w:rPr>
          <w:rStyle w:val="textexposedshow"/>
          <w:rFonts w:ascii="Calibri" w:hAnsi="Calibri" w:cs="Calibri"/>
          <w:color w:val="1C1E21"/>
        </w:rPr>
      </w:pPr>
    </w:p>
    <w:p w14:paraId="65AD7419" w14:textId="12ED789D" w:rsidR="003618F7" w:rsidRDefault="003618F7" w:rsidP="003618F7">
      <w:pPr>
        <w:pStyle w:val="NormalWeb"/>
        <w:spacing w:before="90" w:beforeAutospacing="0" w:after="90" w:afterAutospacing="0"/>
        <w:rPr>
          <w:rStyle w:val="textexposedshow"/>
          <w:rFonts w:ascii="Calibri" w:hAnsi="Calibri" w:cs="Calibri"/>
          <w:color w:val="1C1E21"/>
        </w:rPr>
      </w:pPr>
      <w:r w:rsidRPr="005377B2">
        <w:rPr>
          <w:rStyle w:val="textexposedshow"/>
          <w:rFonts w:ascii="Calibri" w:hAnsi="Calibri" w:cs="Calibri"/>
          <w:color w:val="1C1E21"/>
        </w:rPr>
        <w:t xml:space="preserve">The M&amp;E package </w:t>
      </w:r>
      <w:r w:rsidR="00F83912">
        <w:rPr>
          <w:rStyle w:val="textexposedshow"/>
          <w:rFonts w:ascii="Calibri" w:hAnsi="Calibri" w:cs="Calibri"/>
          <w:color w:val="1C1E21"/>
        </w:rPr>
        <w:t xml:space="preserve">for the project </w:t>
      </w:r>
      <w:r w:rsidRPr="005377B2">
        <w:rPr>
          <w:rStyle w:val="textexposedshow"/>
          <w:rFonts w:ascii="Calibri" w:hAnsi="Calibri" w:cs="Calibri"/>
          <w:color w:val="1C1E21"/>
        </w:rPr>
        <w:t>include</w:t>
      </w:r>
      <w:r>
        <w:rPr>
          <w:rStyle w:val="textexposedshow"/>
          <w:rFonts w:ascii="Calibri" w:hAnsi="Calibri" w:cs="Calibri"/>
          <w:color w:val="1C1E21"/>
        </w:rPr>
        <w:t>d</w:t>
      </w:r>
      <w:r w:rsidRPr="005377B2">
        <w:rPr>
          <w:rStyle w:val="textexposedshow"/>
          <w:rFonts w:ascii="Calibri" w:hAnsi="Calibri" w:cs="Calibri"/>
          <w:color w:val="1C1E21"/>
        </w:rPr>
        <w:t xml:space="preserve"> 40,000L fuel tank </w:t>
      </w:r>
      <w:r w:rsidR="007821D5">
        <w:rPr>
          <w:rStyle w:val="textexposedshow"/>
          <w:rFonts w:ascii="Calibri" w:hAnsi="Calibri" w:cs="Calibri"/>
          <w:color w:val="1C1E21"/>
        </w:rPr>
        <w:t>with cloud-controlled</w:t>
      </w:r>
      <w:r w:rsidRPr="005377B2">
        <w:rPr>
          <w:rStyle w:val="textexposedshow"/>
          <w:rFonts w:ascii="Calibri" w:hAnsi="Calibri" w:cs="Calibri"/>
          <w:color w:val="1C1E21"/>
        </w:rPr>
        <w:t xml:space="preserve"> dispenser, water, electricity and lighting</w:t>
      </w:r>
      <w:r>
        <w:rPr>
          <w:rStyle w:val="textexposedshow"/>
          <w:rFonts w:ascii="Calibri" w:hAnsi="Calibri" w:cs="Calibri"/>
          <w:color w:val="1C1E21"/>
        </w:rPr>
        <w:t xml:space="preserve"> to ensure continuous safe working conditions throughout the year, any time of the day or night.</w:t>
      </w:r>
    </w:p>
    <w:p w14:paraId="4A4BD6FF" w14:textId="77777777" w:rsidR="003618F7" w:rsidRDefault="003618F7" w:rsidP="003618F7">
      <w:pPr>
        <w:pStyle w:val="NormalWeb"/>
        <w:spacing w:before="90" w:beforeAutospacing="0" w:after="90" w:afterAutospacing="0"/>
        <w:rPr>
          <w:rStyle w:val="textexposedshow"/>
          <w:rFonts w:ascii="Calibri" w:hAnsi="Calibri" w:cs="Calibri"/>
          <w:color w:val="1C1E21"/>
        </w:rPr>
      </w:pPr>
    </w:p>
    <w:p w14:paraId="5A83CE66" w14:textId="5039589D" w:rsidR="003618F7" w:rsidRDefault="00F83912" w:rsidP="003618F7">
      <w:pPr>
        <w:pStyle w:val="NormalWeb"/>
        <w:spacing w:before="0" w:beforeAutospacing="0" w:after="90" w:afterAutospacing="0"/>
        <w:rPr>
          <w:rFonts w:ascii="Calibri" w:hAnsi="Calibri" w:cs="Calibri"/>
          <w:color w:val="1C1E21"/>
        </w:rPr>
      </w:pPr>
      <w:r>
        <w:rPr>
          <w:rFonts w:ascii="Calibri" w:hAnsi="Calibri" w:cs="Calibri"/>
          <w:color w:val="1C1E21"/>
        </w:rPr>
        <w:t>“</w:t>
      </w:r>
      <w:r w:rsidR="003618F7" w:rsidRPr="005377B2">
        <w:rPr>
          <w:rFonts w:ascii="Calibri" w:hAnsi="Calibri" w:cs="Calibri"/>
          <w:color w:val="1C1E21"/>
        </w:rPr>
        <w:t xml:space="preserve">We worked closely with MOWEL, the Harbour Commissioners and </w:t>
      </w:r>
      <w:r w:rsidR="008E5FD3">
        <w:rPr>
          <w:rFonts w:ascii="Calibri" w:hAnsi="Calibri" w:cs="Calibri"/>
          <w:color w:val="1C1E21"/>
        </w:rPr>
        <w:t xml:space="preserve">multiple </w:t>
      </w:r>
      <w:r w:rsidR="003618F7" w:rsidRPr="005377B2">
        <w:rPr>
          <w:rFonts w:ascii="Calibri" w:hAnsi="Calibri" w:cs="Calibri"/>
          <w:color w:val="1C1E21"/>
        </w:rPr>
        <w:t>other partners to find a value engineered design, with all-weather operation and turnaround time for the vessels being the key drivers</w:t>
      </w:r>
      <w:r w:rsidR="00D871D8">
        <w:rPr>
          <w:rFonts w:ascii="Calibri" w:hAnsi="Calibri" w:cs="Calibri"/>
          <w:color w:val="1C1E21"/>
        </w:rPr>
        <w:t>,” says Vincent Carey, Sales Engineer at ICMS. “Vessels up to 130</w:t>
      </w:r>
      <w:r w:rsidR="004F6140">
        <w:rPr>
          <w:rFonts w:ascii="Calibri" w:hAnsi="Calibri" w:cs="Calibri"/>
          <w:color w:val="1C1E21"/>
        </w:rPr>
        <w:t xml:space="preserve">T displacement </w:t>
      </w:r>
      <w:r w:rsidR="002C2E02">
        <w:rPr>
          <w:rFonts w:ascii="Calibri" w:hAnsi="Calibri" w:cs="Calibri"/>
          <w:color w:val="1C1E21"/>
        </w:rPr>
        <w:t xml:space="preserve">can now be turned around in 25 minutes, including </w:t>
      </w:r>
      <w:r w:rsidR="009827D7">
        <w:rPr>
          <w:rFonts w:ascii="Calibri" w:hAnsi="Calibri" w:cs="Calibri"/>
          <w:color w:val="1C1E21"/>
        </w:rPr>
        <w:t>refuelling, change out of consumables and water resupply.”</w:t>
      </w:r>
    </w:p>
    <w:p w14:paraId="74526EBD" w14:textId="77777777" w:rsidR="003618F7" w:rsidRPr="00CD350C" w:rsidRDefault="003618F7" w:rsidP="00E34D1D"/>
    <w:p w14:paraId="17BEA759" w14:textId="2DB5B511" w:rsidR="00502BAD" w:rsidRPr="00CD350C" w:rsidRDefault="00502BAD" w:rsidP="00502BAD">
      <w:pPr>
        <w:spacing w:after="75" w:line="288" w:lineRule="atLeast"/>
        <w:textAlignment w:val="baseline"/>
        <w:rPr>
          <w:rFonts w:cstheme="minorHAnsi"/>
          <w:color w:val="000000"/>
        </w:rPr>
      </w:pPr>
    </w:p>
    <w:p w14:paraId="1BD14316" w14:textId="1348A6E4" w:rsidR="00A37309" w:rsidRPr="00CD350C" w:rsidRDefault="00A37309" w:rsidP="00567518">
      <w:pPr>
        <w:rPr>
          <w:rFonts w:ascii="Times New Roman" w:eastAsia="Times New Roman" w:hAnsi="Times New Roman" w:cs="Times New Roman"/>
          <w:lang w:eastAsia="en-GB"/>
        </w:rPr>
      </w:pPr>
    </w:p>
    <w:p w14:paraId="56F9EE30" w14:textId="77777777" w:rsidR="009827D7" w:rsidRDefault="009827D7" w:rsidP="00502BAD">
      <w:pPr>
        <w:spacing w:line="276" w:lineRule="atLeast"/>
        <w:textAlignment w:val="baseline"/>
        <w:rPr>
          <w:rFonts w:cstheme="minorHAnsi"/>
          <w:color w:val="000000"/>
        </w:rPr>
      </w:pPr>
    </w:p>
    <w:p w14:paraId="4B4C99F7" w14:textId="77777777" w:rsidR="009827D7" w:rsidRDefault="009827D7" w:rsidP="00502BAD">
      <w:pPr>
        <w:spacing w:line="276" w:lineRule="atLeast"/>
        <w:textAlignment w:val="baseline"/>
        <w:rPr>
          <w:rFonts w:cstheme="minorHAnsi"/>
          <w:color w:val="000000"/>
        </w:rPr>
      </w:pPr>
    </w:p>
    <w:p w14:paraId="37690E3A" w14:textId="77777777" w:rsidR="009827D7" w:rsidRDefault="009827D7" w:rsidP="00502BAD">
      <w:pPr>
        <w:spacing w:line="276" w:lineRule="atLeast"/>
        <w:textAlignment w:val="baseline"/>
        <w:rPr>
          <w:rFonts w:cstheme="minorHAnsi"/>
          <w:color w:val="000000"/>
        </w:rPr>
      </w:pPr>
    </w:p>
    <w:p w14:paraId="02ACF31B" w14:textId="54BB7AF6" w:rsidR="00502BAD" w:rsidRPr="00CD350C" w:rsidRDefault="008710EB" w:rsidP="00502BAD">
      <w:pPr>
        <w:spacing w:line="276" w:lineRule="atLeast"/>
        <w:textAlignment w:val="baseline"/>
        <w:rPr>
          <w:rFonts w:cstheme="minorHAnsi"/>
          <w:color w:val="000000"/>
        </w:rPr>
      </w:pPr>
      <w:r w:rsidRPr="00CD350C">
        <w:rPr>
          <w:rFonts w:cstheme="minorHAnsi"/>
          <w:color w:val="000000"/>
        </w:rPr>
        <w:t xml:space="preserve">To find out more about Inland and </w:t>
      </w:r>
      <w:proofErr w:type="spellStart"/>
      <w:r w:rsidRPr="00CD350C">
        <w:rPr>
          <w:rFonts w:cstheme="minorHAnsi"/>
          <w:color w:val="000000"/>
        </w:rPr>
        <w:t>Coastal’s</w:t>
      </w:r>
      <w:proofErr w:type="spellEnd"/>
      <w:r w:rsidRPr="00CD350C">
        <w:rPr>
          <w:rFonts w:cstheme="minorHAnsi"/>
          <w:color w:val="000000"/>
        </w:rPr>
        <w:t xml:space="preserve"> pontoon ranges and unique decking options visit</w:t>
      </w:r>
      <w:r w:rsidRPr="00CD350C">
        <w:rPr>
          <w:rStyle w:val="apple-converted-space"/>
          <w:rFonts w:cstheme="minorHAnsi"/>
          <w:color w:val="000000"/>
        </w:rPr>
        <w:t> </w:t>
      </w:r>
      <w:hyperlink r:id="rId7" w:history="1">
        <w:r w:rsidRPr="00CD350C">
          <w:rPr>
            <w:rStyle w:val="Hyperlink"/>
            <w:rFonts w:cstheme="minorHAnsi"/>
            <w:color w:val="0563C1"/>
          </w:rPr>
          <w:t>https://inlandandcoastal.com</w:t>
        </w:r>
      </w:hyperlink>
      <w:r w:rsidRPr="00CD350C">
        <w:rPr>
          <w:rFonts w:cstheme="minorHAnsi"/>
          <w:color w:val="000000"/>
        </w:rPr>
        <w:t> or email </w:t>
      </w:r>
      <w:hyperlink r:id="rId8" w:history="1">
        <w:r w:rsidRPr="00CD350C">
          <w:rPr>
            <w:rStyle w:val="Hyperlink"/>
            <w:rFonts w:cstheme="minorHAnsi"/>
            <w:color w:val="0563C1"/>
          </w:rPr>
          <w:t>sales@inlandandcoastal.com</w:t>
        </w:r>
      </w:hyperlink>
    </w:p>
    <w:p w14:paraId="4B2C2FB9" w14:textId="77777777" w:rsidR="00CD350C" w:rsidRDefault="00CD350C" w:rsidP="008710EB">
      <w:pPr>
        <w:rPr>
          <w:rFonts w:cstheme="minorHAnsi"/>
          <w:b/>
          <w:bCs/>
          <w:color w:val="000000"/>
        </w:rPr>
      </w:pPr>
    </w:p>
    <w:p w14:paraId="35D39715" w14:textId="77777777" w:rsidR="00CD350C" w:rsidRDefault="00CD350C" w:rsidP="008710EB">
      <w:pPr>
        <w:rPr>
          <w:rFonts w:cstheme="minorHAnsi"/>
          <w:b/>
          <w:bCs/>
          <w:color w:val="000000"/>
        </w:rPr>
      </w:pPr>
    </w:p>
    <w:p w14:paraId="5460ACE8" w14:textId="792FB22E" w:rsidR="008710EB" w:rsidRPr="00CD350C" w:rsidRDefault="008710EB" w:rsidP="008710EB">
      <w:pPr>
        <w:rPr>
          <w:rFonts w:cstheme="minorHAnsi"/>
          <w:b/>
          <w:bCs/>
          <w:color w:val="000000"/>
        </w:rPr>
      </w:pPr>
      <w:r w:rsidRPr="00CD350C">
        <w:rPr>
          <w:rFonts w:cstheme="minorHAnsi"/>
          <w:b/>
          <w:bCs/>
          <w:color w:val="000000"/>
        </w:rPr>
        <w:t>Ends</w:t>
      </w:r>
    </w:p>
    <w:p w14:paraId="1BD62FC7" w14:textId="77777777" w:rsidR="008710EB" w:rsidRPr="00CD350C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7D67C9D" w14:textId="65176D3D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A7780CE" w14:textId="77777777" w:rsidR="008710EB" w:rsidRDefault="008710EB" w:rsidP="008710EB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359553A6" w14:textId="77777777" w:rsidR="008710EB" w:rsidRDefault="008710EB" w:rsidP="008710EB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CB6E7F6" w14:textId="77777777" w:rsidR="008710EB" w:rsidRDefault="008710EB" w:rsidP="008710EB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FEDAE58" w14:textId="77777777" w:rsidR="008710EB" w:rsidRPr="00103CE6" w:rsidRDefault="008710EB" w:rsidP="008710EB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r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6C4647F9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specialise in the design, manufacture and installation of marinas.</w:t>
      </w:r>
    </w:p>
    <w:p w14:paraId="5F440BC6" w14:textId="77777777" w:rsidR="008710EB" w:rsidRPr="005215C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is the official UK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SeaBin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supplier.</w:t>
      </w:r>
    </w:p>
    <w:p w14:paraId="50848F8F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Clients include local and regional Government, Port and Fishery Authorities, Marina Operators, Sports and Recreational Clubs, Development Consortiums, Consulting Engineers, Architects and Main Contractors.</w:t>
      </w:r>
    </w:p>
    <w:p w14:paraId="0884389E" w14:textId="77777777" w:rsidR="008710EB" w:rsidRPr="00103CE6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 work internationally and have three offices; Banagher in Ireland, Lossiemouth in Scotland and Southampton, England.</w:t>
      </w:r>
    </w:p>
    <w:p w14:paraId="537CCCCE" w14:textId="77777777" w:rsidR="008710EB" w:rsidRDefault="008710EB" w:rsidP="008710EB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visit </w:t>
      </w:r>
      <w:r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75C9D8A5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</w:p>
    <w:p w14:paraId="5B891BAA" w14:textId="77777777" w:rsidR="008710EB" w:rsidRPr="00792B8F" w:rsidRDefault="008710EB" w:rsidP="008710EB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35F72DFD" w14:textId="77777777" w:rsidR="008710EB" w:rsidRPr="000446F1" w:rsidRDefault="008710EB" w:rsidP="008710EB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>Media enquiries via MAA: Susannah Hart – 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susannah@maa.agency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66AC0598" w14:textId="77777777" w:rsidR="008710EB" w:rsidRPr="000446F1" w:rsidRDefault="008710EB" w:rsidP="008710EB">
      <w:pPr>
        <w:rPr>
          <w:rFonts w:cstheme="minorHAnsi"/>
          <w:sz w:val="20"/>
          <w:szCs w:val="20"/>
        </w:rPr>
      </w:pPr>
    </w:p>
    <w:p w14:paraId="5696B31C" w14:textId="77777777" w:rsidR="009C54DC" w:rsidRDefault="009C54DC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6D2A" w14:textId="77777777" w:rsidR="005D64CD" w:rsidRDefault="005D64CD" w:rsidP="008F05A7">
      <w:r>
        <w:separator/>
      </w:r>
    </w:p>
  </w:endnote>
  <w:endnote w:type="continuationSeparator" w:id="0">
    <w:p w14:paraId="69A0708C" w14:textId="77777777" w:rsidR="005D64CD" w:rsidRDefault="005D64CD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A198D" w14:textId="77777777" w:rsidR="005D64CD" w:rsidRDefault="005D64CD" w:rsidP="008F05A7">
      <w:r>
        <w:separator/>
      </w:r>
    </w:p>
  </w:footnote>
  <w:footnote w:type="continuationSeparator" w:id="0">
    <w:p w14:paraId="3BA37247" w14:textId="77777777" w:rsidR="005D64CD" w:rsidRDefault="005D64CD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03A79"/>
    <w:rsid w:val="000079C2"/>
    <w:rsid w:val="00010635"/>
    <w:rsid w:val="0001084C"/>
    <w:rsid w:val="00011CB3"/>
    <w:rsid w:val="00012D7E"/>
    <w:rsid w:val="000163AE"/>
    <w:rsid w:val="0001666A"/>
    <w:rsid w:val="000200D2"/>
    <w:rsid w:val="00030EB6"/>
    <w:rsid w:val="00031FE2"/>
    <w:rsid w:val="00034C09"/>
    <w:rsid w:val="00041461"/>
    <w:rsid w:val="00041EC3"/>
    <w:rsid w:val="00043647"/>
    <w:rsid w:val="00043FFA"/>
    <w:rsid w:val="000446F1"/>
    <w:rsid w:val="00044B08"/>
    <w:rsid w:val="0004536D"/>
    <w:rsid w:val="000500E6"/>
    <w:rsid w:val="00057115"/>
    <w:rsid w:val="00057331"/>
    <w:rsid w:val="000655E8"/>
    <w:rsid w:val="000719E6"/>
    <w:rsid w:val="000729F0"/>
    <w:rsid w:val="00076CF5"/>
    <w:rsid w:val="0007731D"/>
    <w:rsid w:val="000804FE"/>
    <w:rsid w:val="00082666"/>
    <w:rsid w:val="000831AB"/>
    <w:rsid w:val="00084689"/>
    <w:rsid w:val="00086087"/>
    <w:rsid w:val="000867DF"/>
    <w:rsid w:val="00090230"/>
    <w:rsid w:val="00091074"/>
    <w:rsid w:val="00092FCD"/>
    <w:rsid w:val="00093A15"/>
    <w:rsid w:val="00093AE0"/>
    <w:rsid w:val="000960B0"/>
    <w:rsid w:val="000A12A2"/>
    <w:rsid w:val="000A19B6"/>
    <w:rsid w:val="000B077C"/>
    <w:rsid w:val="000B2E15"/>
    <w:rsid w:val="000B530B"/>
    <w:rsid w:val="000B6885"/>
    <w:rsid w:val="000B6E00"/>
    <w:rsid w:val="000C431D"/>
    <w:rsid w:val="000C7629"/>
    <w:rsid w:val="000D29CA"/>
    <w:rsid w:val="000D5FA4"/>
    <w:rsid w:val="000E4E6F"/>
    <w:rsid w:val="000E6546"/>
    <w:rsid w:val="000F18EC"/>
    <w:rsid w:val="000F66A8"/>
    <w:rsid w:val="000F679C"/>
    <w:rsid w:val="000F7206"/>
    <w:rsid w:val="0011371A"/>
    <w:rsid w:val="001143AA"/>
    <w:rsid w:val="0011721C"/>
    <w:rsid w:val="001242C3"/>
    <w:rsid w:val="001264EF"/>
    <w:rsid w:val="00127D92"/>
    <w:rsid w:val="0013257E"/>
    <w:rsid w:val="00137C36"/>
    <w:rsid w:val="00140AE8"/>
    <w:rsid w:val="0014370E"/>
    <w:rsid w:val="001478AB"/>
    <w:rsid w:val="001501E8"/>
    <w:rsid w:val="001504F1"/>
    <w:rsid w:val="0016353B"/>
    <w:rsid w:val="001645A4"/>
    <w:rsid w:val="001708AB"/>
    <w:rsid w:val="00177B01"/>
    <w:rsid w:val="00180176"/>
    <w:rsid w:val="00182699"/>
    <w:rsid w:val="00182862"/>
    <w:rsid w:val="00182A49"/>
    <w:rsid w:val="001858BD"/>
    <w:rsid w:val="00196A64"/>
    <w:rsid w:val="001A4B31"/>
    <w:rsid w:val="001A5F00"/>
    <w:rsid w:val="001A753E"/>
    <w:rsid w:val="001B0AB8"/>
    <w:rsid w:val="001B25CB"/>
    <w:rsid w:val="001B2E66"/>
    <w:rsid w:val="001B3CEE"/>
    <w:rsid w:val="001B3DD0"/>
    <w:rsid w:val="001B402C"/>
    <w:rsid w:val="001B6A09"/>
    <w:rsid w:val="001B6F6A"/>
    <w:rsid w:val="001C056D"/>
    <w:rsid w:val="001C16A5"/>
    <w:rsid w:val="001C1B67"/>
    <w:rsid w:val="001C4533"/>
    <w:rsid w:val="001D0A0C"/>
    <w:rsid w:val="001D365F"/>
    <w:rsid w:val="001D5425"/>
    <w:rsid w:val="001D62CB"/>
    <w:rsid w:val="001D63F5"/>
    <w:rsid w:val="001E6B8D"/>
    <w:rsid w:val="001E74E3"/>
    <w:rsid w:val="001F04EA"/>
    <w:rsid w:val="001F5674"/>
    <w:rsid w:val="001F6107"/>
    <w:rsid w:val="0020062C"/>
    <w:rsid w:val="00211393"/>
    <w:rsid w:val="00211EEA"/>
    <w:rsid w:val="00212AC3"/>
    <w:rsid w:val="00222186"/>
    <w:rsid w:val="002251B2"/>
    <w:rsid w:val="00225732"/>
    <w:rsid w:val="00226971"/>
    <w:rsid w:val="00226A39"/>
    <w:rsid w:val="002279BC"/>
    <w:rsid w:val="00230E0D"/>
    <w:rsid w:val="002327AF"/>
    <w:rsid w:val="00234DC8"/>
    <w:rsid w:val="00236CD1"/>
    <w:rsid w:val="00243BD6"/>
    <w:rsid w:val="00251577"/>
    <w:rsid w:val="00257ED9"/>
    <w:rsid w:val="002609D6"/>
    <w:rsid w:val="002626AE"/>
    <w:rsid w:val="002642A2"/>
    <w:rsid w:val="0026507F"/>
    <w:rsid w:val="00274056"/>
    <w:rsid w:val="002742FE"/>
    <w:rsid w:val="00284AD0"/>
    <w:rsid w:val="00285A18"/>
    <w:rsid w:val="00287B2D"/>
    <w:rsid w:val="00292A5E"/>
    <w:rsid w:val="00293BC3"/>
    <w:rsid w:val="00293E1B"/>
    <w:rsid w:val="002A0785"/>
    <w:rsid w:val="002A0B4D"/>
    <w:rsid w:val="002A6195"/>
    <w:rsid w:val="002B33D1"/>
    <w:rsid w:val="002B401B"/>
    <w:rsid w:val="002C1A20"/>
    <w:rsid w:val="002C2E02"/>
    <w:rsid w:val="002C3359"/>
    <w:rsid w:val="002C6BD8"/>
    <w:rsid w:val="002D2514"/>
    <w:rsid w:val="002D251A"/>
    <w:rsid w:val="002D3F1B"/>
    <w:rsid w:val="002E5683"/>
    <w:rsid w:val="002E7F26"/>
    <w:rsid w:val="002F01B4"/>
    <w:rsid w:val="002F38DD"/>
    <w:rsid w:val="002F5CBE"/>
    <w:rsid w:val="00304479"/>
    <w:rsid w:val="003145C5"/>
    <w:rsid w:val="00315E21"/>
    <w:rsid w:val="00316DCC"/>
    <w:rsid w:val="0031777B"/>
    <w:rsid w:val="0032069C"/>
    <w:rsid w:val="00321382"/>
    <w:rsid w:val="00322F93"/>
    <w:rsid w:val="00323775"/>
    <w:rsid w:val="00325D46"/>
    <w:rsid w:val="00327823"/>
    <w:rsid w:val="003313C6"/>
    <w:rsid w:val="00333160"/>
    <w:rsid w:val="00333CD8"/>
    <w:rsid w:val="00335BB1"/>
    <w:rsid w:val="00335DCF"/>
    <w:rsid w:val="00340012"/>
    <w:rsid w:val="00341178"/>
    <w:rsid w:val="003514A7"/>
    <w:rsid w:val="00352E03"/>
    <w:rsid w:val="00353C65"/>
    <w:rsid w:val="00356611"/>
    <w:rsid w:val="003568B5"/>
    <w:rsid w:val="003618F7"/>
    <w:rsid w:val="00370B95"/>
    <w:rsid w:val="00371B9C"/>
    <w:rsid w:val="00373D2B"/>
    <w:rsid w:val="003750BA"/>
    <w:rsid w:val="00375447"/>
    <w:rsid w:val="003762B6"/>
    <w:rsid w:val="00382F1F"/>
    <w:rsid w:val="00383D3B"/>
    <w:rsid w:val="00385AC1"/>
    <w:rsid w:val="003914E9"/>
    <w:rsid w:val="00391D12"/>
    <w:rsid w:val="003A6D6A"/>
    <w:rsid w:val="003B13B6"/>
    <w:rsid w:val="003B4C8B"/>
    <w:rsid w:val="003B77DA"/>
    <w:rsid w:val="003C4B0F"/>
    <w:rsid w:val="003C6AFB"/>
    <w:rsid w:val="003D193D"/>
    <w:rsid w:val="003D7557"/>
    <w:rsid w:val="003F13F1"/>
    <w:rsid w:val="003F41C0"/>
    <w:rsid w:val="003F5A79"/>
    <w:rsid w:val="003F7DE4"/>
    <w:rsid w:val="004027FF"/>
    <w:rsid w:val="0040682F"/>
    <w:rsid w:val="004076D0"/>
    <w:rsid w:val="00410CF2"/>
    <w:rsid w:val="0041326A"/>
    <w:rsid w:val="00414A2C"/>
    <w:rsid w:val="0041572C"/>
    <w:rsid w:val="0042076D"/>
    <w:rsid w:val="00424186"/>
    <w:rsid w:val="00426E52"/>
    <w:rsid w:val="004304EE"/>
    <w:rsid w:val="00430556"/>
    <w:rsid w:val="004328E2"/>
    <w:rsid w:val="00436F81"/>
    <w:rsid w:val="00442A38"/>
    <w:rsid w:val="0044508D"/>
    <w:rsid w:val="004466E7"/>
    <w:rsid w:val="004471B3"/>
    <w:rsid w:val="0045443E"/>
    <w:rsid w:val="00460235"/>
    <w:rsid w:val="00463459"/>
    <w:rsid w:val="0047570B"/>
    <w:rsid w:val="004873FD"/>
    <w:rsid w:val="00491224"/>
    <w:rsid w:val="00491AE3"/>
    <w:rsid w:val="004A48EA"/>
    <w:rsid w:val="004B28A7"/>
    <w:rsid w:val="004B7387"/>
    <w:rsid w:val="004C0849"/>
    <w:rsid w:val="004C12E8"/>
    <w:rsid w:val="004C4D81"/>
    <w:rsid w:val="004C732F"/>
    <w:rsid w:val="004D25EE"/>
    <w:rsid w:val="004D634A"/>
    <w:rsid w:val="004E0479"/>
    <w:rsid w:val="004E1685"/>
    <w:rsid w:val="004F2B71"/>
    <w:rsid w:val="004F2C68"/>
    <w:rsid w:val="004F4AD5"/>
    <w:rsid w:val="004F6140"/>
    <w:rsid w:val="00502BAD"/>
    <w:rsid w:val="00502D44"/>
    <w:rsid w:val="0050395B"/>
    <w:rsid w:val="00503C75"/>
    <w:rsid w:val="00510739"/>
    <w:rsid w:val="00510FC6"/>
    <w:rsid w:val="00514BE7"/>
    <w:rsid w:val="005215C6"/>
    <w:rsid w:val="00521748"/>
    <w:rsid w:val="00522380"/>
    <w:rsid w:val="0052737F"/>
    <w:rsid w:val="00527BE0"/>
    <w:rsid w:val="00532477"/>
    <w:rsid w:val="005325E0"/>
    <w:rsid w:val="00536B14"/>
    <w:rsid w:val="0053743F"/>
    <w:rsid w:val="00537C52"/>
    <w:rsid w:val="005400DD"/>
    <w:rsid w:val="005414E6"/>
    <w:rsid w:val="00542AAE"/>
    <w:rsid w:val="00542B38"/>
    <w:rsid w:val="00550CDF"/>
    <w:rsid w:val="00550DF4"/>
    <w:rsid w:val="00550FEF"/>
    <w:rsid w:val="005512A9"/>
    <w:rsid w:val="005515EC"/>
    <w:rsid w:val="00554570"/>
    <w:rsid w:val="005558E2"/>
    <w:rsid w:val="005604A3"/>
    <w:rsid w:val="0056158B"/>
    <w:rsid w:val="00566C12"/>
    <w:rsid w:val="00567518"/>
    <w:rsid w:val="00571FC8"/>
    <w:rsid w:val="005726A3"/>
    <w:rsid w:val="0057439C"/>
    <w:rsid w:val="005754BC"/>
    <w:rsid w:val="0057567F"/>
    <w:rsid w:val="0058191C"/>
    <w:rsid w:val="00583855"/>
    <w:rsid w:val="00583EFB"/>
    <w:rsid w:val="00586E4D"/>
    <w:rsid w:val="00590610"/>
    <w:rsid w:val="0059429A"/>
    <w:rsid w:val="00595BEA"/>
    <w:rsid w:val="0059608A"/>
    <w:rsid w:val="0059623F"/>
    <w:rsid w:val="00597438"/>
    <w:rsid w:val="005A454B"/>
    <w:rsid w:val="005B25C4"/>
    <w:rsid w:val="005B36F0"/>
    <w:rsid w:val="005C2BC4"/>
    <w:rsid w:val="005C3D5F"/>
    <w:rsid w:val="005D1194"/>
    <w:rsid w:val="005D28AA"/>
    <w:rsid w:val="005D3261"/>
    <w:rsid w:val="005D4A19"/>
    <w:rsid w:val="005D4B36"/>
    <w:rsid w:val="005D510E"/>
    <w:rsid w:val="005D51B2"/>
    <w:rsid w:val="005D64CD"/>
    <w:rsid w:val="005E147D"/>
    <w:rsid w:val="005E4FAC"/>
    <w:rsid w:val="005E5184"/>
    <w:rsid w:val="005F445C"/>
    <w:rsid w:val="00603231"/>
    <w:rsid w:val="00606135"/>
    <w:rsid w:val="00606D3C"/>
    <w:rsid w:val="0060764F"/>
    <w:rsid w:val="00611461"/>
    <w:rsid w:val="00612719"/>
    <w:rsid w:val="00616B7A"/>
    <w:rsid w:val="00620BF5"/>
    <w:rsid w:val="00632054"/>
    <w:rsid w:val="00632657"/>
    <w:rsid w:val="00635DBC"/>
    <w:rsid w:val="00636153"/>
    <w:rsid w:val="006369FC"/>
    <w:rsid w:val="006416C2"/>
    <w:rsid w:val="00642B26"/>
    <w:rsid w:val="0064375F"/>
    <w:rsid w:val="00644696"/>
    <w:rsid w:val="00645541"/>
    <w:rsid w:val="006501DE"/>
    <w:rsid w:val="006519CA"/>
    <w:rsid w:val="00655721"/>
    <w:rsid w:val="00661B4A"/>
    <w:rsid w:val="00661F24"/>
    <w:rsid w:val="00663C8F"/>
    <w:rsid w:val="00664107"/>
    <w:rsid w:val="00665C0B"/>
    <w:rsid w:val="00671D23"/>
    <w:rsid w:val="00671DB3"/>
    <w:rsid w:val="006740AA"/>
    <w:rsid w:val="00676D3C"/>
    <w:rsid w:val="0068066A"/>
    <w:rsid w:val="00681799"/>
    <w:rsid w:val="00682A16"/>
    <w:rsid w:val="00682ED2"/>
    <w:rsid w:val="00693104"/>
    <w:rsid w:val="006A0151"/>
    <w:rsid w:val="006A3D7B"/>
    <w:rsid w:val="006A471B"/>
    <w:rsid w:val="006B0ECA"/>
    <w:rsid w:val="006B1CD1"/>
    <w:rsid w:val="006B5780"/>
    <w:rsid w:val="006C114A"/>
    <w:rsid w:val="006C4905"/>
    <w:rsid w:val="006C5935"/>
    <w:rsid w:val="006C7992"/>
    <w:rsid w:val="006D23B3"/>
    <w:rsid w:val="006D31A0"/>
    <w:rsid w:val="006D769F"/>
    <w:rsid w:val="006D7FA4"/>
    <w:rsid w:val="006E1962"/>
    <w:rsid w:val="006E285E"/>
    <w:rsid w:val="006E2EF9"/>
    <w:rsid w:val="006F3D24"/>
    <w:rsid w:val="00701975"/>
    <w:rsid w:val="00701979"/>
    <w:rsid w:val="007048AB"/>
    <w:rsid w:val="00712DFC"/>
    <w:rsid w:val="0071409D"/>
    <w:rsid w:val="007142AC"/>
    <w:rsid w:val="00715640"/>
    <w:rsid w:val="007177B6"/>
    <w:rsid w:val="0071794E"/>
    <w:rsid w:val="007247FC"/>
    <w:rsid w:val="0072507A"/>
    <w:rsid w:val="00730151"/>
    <w:rsid w:val="00733AA5"/>
    <w:rsid w:val="0073542B"/>
    <w:rsid w:val="00735549"/>
    <w:rsid w:val="00735BF8"/>
    <w:rsid w:val="007413E1"/>
    <w:rsid w:val="007429FD"/>
    <w:rsid w:val="00743BB1"/>
    <w:rsid w:val="00744258"/>
    <w:rsid w:val="00753563"/>
    <w:rsid w:val="00765B2D"/>
    <w:rsid w:val="00765F5E"/>
    <w:rsid w:val="00773F94"/>
    <w:rsid w:val="007760F3"/>
    <w:rsid w:val="00777F84"/>
    <w:rsid w:val="007821D5"/>
    <w:rsid w:val="00782C86"/>
    <w:rsid w:val="00792B8F"/>
    <w:rsid w:val="00795D5D"/>
    <w:rsid w:val="00796B2F"/>
    <w:rsid w:val="007A7EC3"/>
    <w:rsid w:val="007B101E"/>
    <w:rsid w:val="007B3924"/>
    <w:rsid w:val="007C6B1B"/>
    <w:rsid w:val="007C77C7"/>
    <w:rsid w:val="007D0879"/>
    <w:rsid w:val="007D08E9"/>
    <w:rsid w:val="007D3705"/>
    <w:rsid w:val="007D4874"/>
    <w:rsid w:val="007D4EA6"/>
    <w:rsid w:val="007E1343"/>
    <w:rsid w:val="007E65FB"/>
    <w:rsid w:val="007E7322"/>
    <w:rsid w:val="007F0324"/>
    <w:rsid w:val="007F0917"/>
    <w:rsid w:val="007F192B"/>
    <w:rsid w:val="007F370E"/>
    <w:rsid w:val="007F527B"/>
    <w:rsid w:val="007F62C1"/>
    <w:rsid w:val="007F6B42"/>
    <w:rsid w:val="007F77C3"/>
    <w:rsid w:val="008032AB"/>
    <w:rsid w:val="00807534"/>
    <w:rsid w:val="00810555"/>
    <w:rsid w:val="0081179E"/>
    <w:rsid w:val="00815566"/>
    <w:rsid w:val="00817BDF"/>
    <w:rsid w:val="00820A42"/>
    <w:rsid w:val="00821129"/>
    <w:rsid w:val="00832681"/>
    <w:rsid w:val="00833890"/>
    <w:rsid w:val="00833DED"/>
    <w:rsid w:val="00833EF6"/>
    <w:rsid w:val="008362C6"/>
    <w:rsid w:val="00837F81"/>
    <w:rsid w:val="008425AB"/>
    <w:rsid w:val="00843437"/>
    <w:rsid w:val="00843AE7"/>
    <w:rsid w:val="008475FE"/>
    <w:rsid w:val="008476CD"/>
    <w:rsid w:val="00847F24"/>
    <w:rsid w:val="00851831"/>
    <w:rsid w:val="00855444"/>
    <w:rsid w:val="00856FD6"/>
    <w:rsid w:val="00860068"/>
    <w:rsid w:val="00861501"/>
    <w:rsid w:val="00862E8B"/>
    <w:rsid w:val="00866419"/>
    <w:rsid w:val="008710EB"/>
    <w:rsid w:val="00881340"/>
    <w:rsid w:val="00883961"/>
    <w:rsid w:val="008932B7"/>
    <w:rsid w:val="0089585E"/>
    <w:rsid w:val="008A169A"/>
    <w:rsid w:val="008A3607"/>
    <w:rsid w:val="008A3CDA"/>
    <w:rsid w:val="008B1514"/>
    <w:rsid w:val="008B1F58"/>
    <w:rsid w:val="008B61F5"/>
    <w:rsid w:val="008B678D"/>
    <w:rsid w:val="008C28A3"/>
    <w:rsid w:val="008C2F77"/>
    <w:rsid w:val="008C342B"/>
    <w:rsid w:val="008C5910"/>
    <w:rsid w:val="008C7EB3"/>
    <w:rsid w:val="008D0E9F"/>
    <w:rsid w:val="008D23B1"/>
    <w:rsid w:val="008D790F"/>
    <w:rsid w:val="008E3E66"/>
    <w:rsid w:val="008E5FD3"/>
    <w:rsid w:val="008E6DF5"/>
    <w:rsid w:val="008F05A7"/>
    <w:rsid w:val="008F7EAF"/>
    <w:rsid w:val="009000A5"/>
    <w:rsid w:val="00901AA5"/>
    <w:rsid w:val="0090218B"/>
    <w:rsid w:val="009035DA"/>
    <w:rsid w:val="00903B55"/>
    <w:rsid w:val="0090531E"/>
    <w:rsid w:val="009056E7"/>
    <w:rsid w:val="00911230"/>
    <w:rsid w:val="0091214D"/>
    <w:rsid w:val="009124AC"/>
    <w:rsid w:val="00912759"/>
    <w:rsid w:val="00913021"/>
    <w:rsid w:val="00913DCA"/>
    <w:rsid w:val="00922524"/>
    <w:rsid w:val="00925434"/>
    <w:rsid w:val="00933B50"/>
    <w:rsid w:val="00933F0B"/>
    <w:rsid w:val="009349A1"/>
    <w:rsid w:val="0094214C"/>
    <w:rsid w:val="00942CC7"/>
    <w:rsid w:val="00942DC8"/>
    <w:rsid w:val="009459CE"/>
    <w:rsid w:val="009461CE"/>
    <w:rsid w:val="00960A52"/>
    <w:rsid w:val="00961BA6"/>
    <w:rsid w:val="009700EF"/>
    <w:rsid w:val="00971237"/>
    <w:rsid w:val="00971B1C"/>
    <w:rsid w:val="00973027"/>
    <w:rsid w:val="00973AF8"/>
    <w:rsid w:val="009755BE"/>
    <w:rsid w:val="009774E2"/>
    <w:rsid w:val="009817A5"/>
    <w:rsid w:val="009827D7"/>
    <w:rsid w:val="009842E3"/>
    <w:rsid w:val="0098495C"/>
    <w:rsid w:val="00984BCC"/>
    <w:rsid w:val="0098651E"/>
    <w:rsid w:val="00992A21"/>
    <w:rsid w:val="00995D3A"/>
    <w:rsid w:val="00996A95"/>
    <w:rsid w:val="009A05D7"/>
    <w:rsid w:val="009A1863"/>
    <w:rsid w:val="009A258B"/>
    <w:rsid w:val="009A2913"/>
    <w:rsid w:val="009A36A7"/>
    <w:rsid w:val="009B2884"/>
    <w:rsid w:val="009B40A9"/>
    <w:rsid w:val="009B4FD2"/>
    <w:rsid w:val="009B7F7E"/>
    <w:rsid w:val="009C0974"/>
    <w:rsid w:val="009C1EE3"/>
    <w:rsid w:val="009C2278"/>
    <w:rsid w:val="009C4C5A"/>
    <w:rsid w:val="009C54DC"/>
    <w:rsid w:val="009C5DD2"/>
    <w:rsid w:val="009C6B0E"/>
    <w:rsid w:val="009D005A"/>
    <w:rsid w:val="009D1971"/>
    <w:rsid w:val="009D536F"/>
    <w:rsid w:val="009E0EEB"/>
    <w:rsid w:val="009E1EA5"/>
    <w:rsid w:val="009E2EEE"/>
    <w:rsid w:val="009E61D8"/>
    <w:rsid w:val="009E6A81"/>
    <w:rsid w:val="009F0A36"/>
    <w:rsid w:val="009F2A8E"/>
    <w:rsid w:val="009F4B8E"/>
    <w:rsid w:val="009F579E"/>
    <w:rsid w:val="009F57DA"/>
    <w:rsid w:val="009F6620"/>
    <w:rsid w:val="00A15047"/>
    <w:rsid w:val="00A208EC"/>
    <w:rsid w:val="00A21136"/>
    <w:rsid w:val="00A24391"/>
    <w:rsid w:val="00A24CBC"/>
    <w:rsid w:val="00A275E3"/>
    <w:rsid w:val="00A301F5"/>
    <w:rsid w:val="00A32F9D"/>
    <w:rsid w:val="00A33F00"/>
    <w:rsid w:val="00A3541C"/>
    <w:rsid w:val="00A36CF4"/>
    <w:rsid w:val="00A37309"/>
    <w:rsid w:val="00A4187D"/>
    <w:rsid w:val="00A42393"/>
    <w:rsid w:val="00A51939"/>
    <w:rsid w:val="00A56AD8"/>
    <w:rsid w:val="00A56EAE"/>
    <w:rsid w:val="00A57007"/>
    <w:rsid w:val="00A573F5"/>
    <w:rsid w:val="00A73117"/>
    <w:rsid w:val="00A76377"/>
    <w:rsid w:val="00A84E3A"/>
    <w:rsid w:val="00A85EEC"/>
    <w:rsid w:val="00A92991"/>
    <w:rsid w:val="00A94EA1"/>
    <w:rsid w:val="00A952AC"/>
    <w:rsid w:val="00A95ACB"/>
    <w:rsid w:val="00AA61B5"/>
    <w:rsid w:val="00AA78E9"/>
    <w:rsid w:val="00AB4200"/>
    <w:rsid w:val="00AB6EA2"/>
    <w:rsid w:val="00AB6FBE"/>
    <w:rsid w:val="00AC1960"/>
    <w:rsid w:val="00AC19F7"/>
    <w:rsid w:val="00AC5741"/>
    <w:rsid w:val="00AC67FC"/>
    <w:rsid w:val="00AC724C"/>
    <w:rsid w:val="00AD02A0"/>
    <w:rsid w:val="00AD431F"/>
    <w:rsid w:val="00AD693E"/>
    <w:rsid w:val="00AE1E51"/>
    <w:rsid w:val="00AE5403"/>
    <w:rsid w:val="00AF3641"/>
    <w:rsid w:val="00AF4660"/>
    <w:rsid w:val="00AF6195"/>
    <w:rsid w:val="00B018B3"/>
    <w:rsid w:val="00B0260A"/>
    <w:rsid w:val="00B06B8F"/>
    <w:rsid w:val="00B077DA"/>
    <w:rsid w:val="00B12BCD"/>
    <w:rsid w:val="00B13F57"/>
    <w:rsid w:val="00B20DD7"/>
    <w:rsid w:val="00B21B1C"/>
    <w:rsid w:val="00B24893"/>
    <w:rsid w:val="00B26AA9"/>
    <w:rsid w:val="00B30EF1"/>
    <w:rsid w:val="00B40841"/>
    <w:rsid w:val="00B43482"/>
    <w:rsid w:val="00B4360C"/>
    <w:rsid w:val="00B44E79"/>
    <w:rsid w:val="00B50672"/>
    <w:rsid w:val="00B51454"/>
    <w:rsid w:val="00B54615"/>
    <w:rsid w:val="00B54D6F"/>
    <w:rsid w:val="00B60A2C"/>
    <w:rsid w:val="00B6678A"/>
    <w:rsid w:val="00B70760"/>
    <w:rsid w:val="00B81147"/>
    <w:rsid w:val="00B837C9"/>
    <w:rsid w:val="00B837D1"/>
    <w:rsid w:val="00B870D7"/>
    <w:rsid w:val="00B91FBD"/>
    <w:rsid w:val="00B940BD"/>
    <w:rsid w:val="00B949BA"/>
    <w:rsid w:val="00B9734F"/>
    <w:rsid w:val="00BA3848"/>
    <w:rsid w:val="00BA5398"/>
    <w:rsid w:val="00BC3430"/>
    <w:rsid w:val="00BC4638"/>
    <w:rsid w:val="00BC74CD"/>
    <w:rsid w:val="00BD1303"/>
    <w:rsid w:val="00BD7A2E"/>
    <w:rsid w:val="00BD7CBB"/>
    <w:rsid w:val="00BE0376"/>
    <w:rsid w:val="00BE2621"/>
    <w:rsid w:val="00BE3550"/>
    <w:rsid w:val="00BE5DB1"/>
    <w:rsid w:val="00BE772C"/>
    <w:rsid w:val="00C001D1"/>
    <w:rsid w:val="00C03A98"/>
    <w:rsid w:val="00C0588C"/>
    <w:rsid w:val="00C0787C"/>
    <w:rsid w:val="00C11EC0"/>
    <w:rsid w:val="00C1317B"/>
    <w:rsid w:val="00C13470"/>
    <w:rsid w:val="00C136AD"/>
    <w:rsid w:val="00C136DC"/>
    <w:rsid w:val="00C13B7E"/>
    <w:rsid w:val="00C13C35"/>
    <w:rsid w:val="00C1465B"/>
    <w:rsid w:val="00C15031"/>
    <w:rsid w:val="00C32027"/>
    <w:rsid w:val="00C35797"/>
    <w:rsid w:val="00C359DC"/>
    <w:rsid w:val="00C36019"/>
    <w:rsid w:val="00C36994"/>
    <w:rsid w:val="00C37C0F"/>
    <w:rsid w:val="00C42EE2"/>
    <w:rsid w:val="00C435CC"/>
    <w:rsid w:val="00C442FF"/>
    <w:rsid w:val="00C44AA8"/>
    <w:rsid w:val="00C44BAD"/>
    <w:rsid w:val="00C46787"/>
    <w:rsid w:val="00C54BEB"/>
    <w:rsid w:val="00C615CA"/>
    <w:rsid w:val="00C61C89"/>
    <w:rsid w:val="00C65E93"/>
    <w:rsid w:val="00C66655"/>
    <w:rsid w:val="00C66DA2"/>
    <w:rsid w:val="00C75CE0"/>
    <w:rsid w:val="00C8043D"/>
    <w:rsid w:val="00C80D07"/>
    <w:rsid w:val="00C9536B"/>
    <w:rsid w:val="00C96D01"/>
    <w:rsid w:val="00C97BE5"/>
    <w:rsid w:val="00CA1AB2"/>
    <w:rsid w:val="00CA4BC0"/>
    <w:rsid w:val="00CA5552"/>
    <w:rsid w:val="00CB7F2A"/>
    <w:rsid w:val="00CC330F"/>
    <w:rsid w:val="00CD350C"/>
    <w:rsid w:val="00CD406E"/>
    <w:rsid w:val="00CD5873"/>
    <w:rsid w:val="00CD5B4D"/>
    <w:rsid w:val="00CD7380"/>
    <w:rsid w:val="00CE03F2"/>
    <w:rsid w:val="00CE1582"/>
    <w:rsid w:val="00CE1696"/>
    <w:rsid w:val="00CE7773"/>
    <w:rsid w:val="00CE788B"/>
    <w:rsid w:val="00CF14F4"/>
    <w:rsid w:val="00CF225E"/>
    <w:rsid w:val="00CF5127"/>
    <w:rsid w:val="00CF67D4"/>
    <w:rsid w:val="00D01982"/>
    <w:rsid w:val="00D01CFF"/>
    <w:rsid w:val="00D1094D"/>
    <w:rsid w:val="00D12838"/>
    <w:rsid w:val="00D142A6"/>
    <w:rsid w:val="00D15EB8"/>
    <w:rsid w:val="00D17051"/>
    <w:rsid w:val="00D179AB"/>
    <w:rsid w:val="00D208F3"/>
    <w:rsid w:val="00D22E0D"/>
    <w:rsid w:val="00D23551"/>
    <w:rsid w:val="00D265F4"/>
    <w:rsid w:val="00D26E1D"/>
    <w:rsid w:val="00D33F6F"/>
    <w:rsid w:val="00D3689B"/>
    <w:rsid w:val="00D50830"/>
    <w:rsid w:val="00D55766"/>
    <w:rsid w:val="00D6238F"/>
    <w:rsid w:val="00D658DE"/>
    <w:rsid w:val="00D66068"/>
    <w:rsid w:val="00D67AF7"/>
    <w:rsid w:val="00D70409"/>
    <w:rsid w:val="00D72853"/>
    <w:rsid w:val="00D737B0"/>
    <w:rsid w:val="00D75894"/>
    <w:rsid w:val="00D76D9E"/>
    <w:rsid w:val="00D8424D"/>
    <w:rsid w:val="00D84DC6"/>
    <w:rsid w:val="00D85D2E"/>
    <w:rsid w:val="00D864BA"/>
    <w:rsid w:val="00D871D8"/>
    <w:rsid w:val="00D907D4"/>
    <w:rsid w:val="00D97496"/>
    <w:rsid w:val="00DA17B4"/>
    <w:rsid w:val="00DA1C49"/>
    <w:rsid w:val="00DA2894"/>
    <w:rsid w:val="00DB28A3"/>
    <w:rsid w:val="00DB6A9C"/>
    <w:rsid w:val="00DC09B1"/>
    <w:rsid w:val="00DC1755"/>
    <w:rsid w:val="00DC3716"/>
    <w:rsid w:val="00DC3939"/>
    <w:rsid w:val="00DD453E"/>
    <w:rsid w:val="00DE1372"/>
    <w:rsid w:val="00DE23D1"/>
    <w:rsid w:val="00DE2F22"/>
    <w:rsid w:val="00DF61C6"/>
    <w:rsid w:val="00E078B7"/>
    <w:rsid w:val="00E07B0E"/>
    <w:rsid w:val="00E11D10"/>
    <w:rsid w:val="00E12EFA"/>
    <w:rsid w:val="00E1414C"/>
    <w:rsid w:val="00E150EC"/>
    <w:rsid w:val="00E1778F"/>
    <w:rsid w:val="00E209C9"/>
    <w:rsid w:val="00E226C0"/>
    <w:rsid w:val="00E22EF7"/>
    <w:rsid w:val="00E2388E"/>
    <w:rsid w:val="00E25130"/>
    <w:rsid w:val="00E26E00"/>
    <w:rsid w:val="00E32466"/>
    <w:rsid w:val="00E34D1D"/>
    <w:rsid w:val="00E353D0"/>
    <w:rsid w:val="00E35A17"/>
    <w:rsid w:val="00E407C8"/>
    <w:rsid w:val="00E42D8F"/>
    <w:rsid w:val="00E62F7B"/>
    <w:rsid w:val="00E63713"/>
    <w:rsid w:val="00E70230"/>
    <w:rsid w:val="00E727B6"/>
    <w:rsid w:val="00E74FB2"/>
    <w:rsid w:val="00E75DF2"/>
    <w:rsid w:val="00E777C3"/>
    <w:rsid w:val="00E81875"/>
    <w:rsid w:val="00E86503"/>
    <w:rsid w:val="00E9465C"/>
    <w:rsid w:val="00E95A0F"/>
    <w:rsid w:val="00E96ABE"/>
    <w:rsid w:val="00E9775A"/>
    <w:rsid w:val="00E97F58"/>
    <w:rsid w:val="00EA731A"/>
    <w:rsid w:val="00EB1839"/>
    <w:rsid w:val="00EB2D37"/>
    <w:rsid w:val="00EC1C31"/>
    <w:rsid w:val="00ED01CA"/>
    <w:rsid w:val="00ED2244"/>
    <w:rsid w:val="00ED3086"/>
    <w:rsid w:val="00EE1EEF"/>
    <w:rsid w:val="00EE53EE"/>
    <w:rsid w:val="00EE5C5B"/>
    <w:rsid w:val="00EF7C94"/>
    <w:rsid w:val="00F01980"/>
    <w:rsid w:val="00F056EF"/>
    <w:rsid w:val="00F1146D"/>
    <w:rsid w:val="00F14988"/>
    <w:rsid w:val="00F17C88"/>
    <w:rsid w:val="00F20548"/>
    <w:rsid w:val="00F21100"/>
    <w:rsid w:val="00F21B0A"/>
    <w:rsid w:val="00F21E06"/>
    <w:rsid w:val="00F23E99"/>
    <w:rsid w:val="00F2690A"/>
    <w:rsid w:val="00F314D7"/>
    <w:rsid w:val="00F3382F"/>
    <w:rsid w:val="00F351DE"/>
    <w:rsid w:val="00F401DA"/>
    <w:rsid w:val="00F4046C"/>
    <w:rsid w:val="00F41037"/>
    <w:rsid w:val="00F453EA"/>
    <w:rsid w:val="00F61C89"/>
    <w:rsid w:val="00F63369"/>
    <w:rsid w:val="00F65C87"/>
    <w:rsid w:val="00F70C55"/>
    <w:rsid w:val="00F7150C"/>
    <w:rsid w:val="00F72E31"/>
    <w:rsid w:val="00F73E1F"/>
    <w:rsid w:val="00F81763"/>
    <w:rsid w:val="00F83912"/>
    <w:rsid w:val="00F83E59"/>
    <w:rsid w:val="00F90C4F"/>
    <w:rsid w:val="00F9405A"/>
    <w:rsid w:val="00F974A5"/>
    <w:rsid w:val="00F97F43"/>
    <w:rsid w:val="00FA06A3"/>
    <w:rsid w:val="00FA18A2"/>
    <w:rsid w:val="00FA368D"/>
    <w:rsid w:val="00FB7A51"/>
    <w:rsid w:val="00FC11E2"/>
    <w:rsid w:val="00FC244D"/>
    <w:rsid w:val="00FC3F74"/>
    <w:rsid w:val="00FC60B6"/>
    <w:rsid w:val="00FE01B4"/>
    <w:rsid w:val="00FE7799"/>
    <w:rsid w:val="00FF0EF5"/>
    <w:rsid w:val="00FF4F16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  <w:style w:type="character" w:customStyle="1" w:styleId="textexposedshow">
    <w:name w:val="text_exposed_show"/>
    <w:basedOn w:val="DefaultParagraphFont"/>
    <w:rsid w:val="00361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inlandandcoas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landandcoasta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137</cp:revision>
  <cp:lastPrinted>2021-01-28T11:30:00Z</cp:lastPrinted>
  <dcterms:created xsi:type="dcterms:W3CDTF">2020-12-01T08:48:00Z</dcterms:created>
  <dcterms:modified xsi:type="dcterms:W3CDTF">2021-03-26T12:28:00Z</dcterms:modified>
</cp:coreProperties>
</file>