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37BD" w14:textId="77777777" w:rsidR="000A4BEA" w:rsidRDefault="000A4BEA" w:rsidP="000A4BEA">
      <w:r>
        <w:t>News Release</w:t>
      </w:r>
    </w:p>
    <w:p w14:paraId="17BB21F5" w14:textId="057CD436" w:rsidR="000A4BEA" w:rsidRDefault="00C22057" w:rsidP="000A4BEA">
      <w:r>
        <w:t>For</w:t>
      </w:r>
      <w:r w:rsidR="000A4BEA">
        <w:t xml:space="preserve"> Immediate Release</w:t>
      </w:r>
    </w:p>
    <w:p w14:paraId="011274BF" w14:textId="29EF50C0" w:rsidR="000A4BEA" w:rsidRDefault="008F20B4" w:rsidP="000A4BEA">
      <w:r>
        <w:t>4th</w:t>
      </w:r>
      <w:r w:rsidR="00A769EE">
        <w:t xml:space="preserve"> July</w:t>
      </w:r>
      <w:r w:rsidR="000A4BEA">
        <w:t xml:space="preserve"> 2019</w:t>
      </w:r>
    </w:p>
    <w:p w14:paraId="3C157477" w14:textId="77777777" w:rsidR="000A4BEA" w:rsidRDefault="000A4BEA" w:rsidP="000A4BEA"/>
    <w:p w14:paraId="1E21D219" w14:textId="77777777" w:rsidR="000A4BEA" w:rsidRDefault="000A4BEA" w:rsidP="000A4BEA"/>
    <w:p w14:paraId="0868A698" w14:textId="77777777" w:rsidR="008F20B4" w:rsidRPr="008F20B4" w:rsidRDefault="008F20B4" w:rsidP="008F20B4">
      <w:pPr>
        <w:jc w:val="center"/>
        <w:rPr>
          <w:rFonts w:ascii="Calibri" w:eastAsia="Times New Roman" w:hAnsi="Calibri" w:cs="Calibri"/>
          <w:b/>
          <w:bCs/>
          <w:color w:val="000000"/>
        </w:rPr>
      </w:pPr>
      <w:r w:rsidRPr="008F20B4">
        <w:rPr>
          <w:rFonts w:ascii="Calibri" w:eastAsia="Times New Roman" w:hAnsi="Calibri" w:cs="Calibri"/>
          <w:b/>
          <w:bCs/>
          <w:color w:val="000000"/>
          <w:sz w:val="22"/>
          <w:szCs w:val="22"/>
        </w:rPr>
        <w:t>ENJOY A STAYCATION WITH MDL’S SUMMER SAVINGS</w:t>
      </w:r>
    </w:p>
    <w:p w14:paraId="31CBDC07" w14:textId="77777777" w:rsidR="008F20B4" w:rsidRPr="008F20B4" w:rsidRDefault="008F20B4" w:rsidP="008F20B4">
      <w:pPr>
        <w:rPr>
          <w:rFonts w:ascii="Times New Roman" w:eastAsia="Times New Roman" w:hAnsi="Times New Roman" w:cs="Times New Roman"/>
        </w:rPr>
      </w:pPr>
    </w:p>
    <w:p w14:paraId="76DE32D8" w14:textId="1AD7D491" w:rsidR="008F20B4" w:rsidRDefault="008F20B4" w:rsidP="008F20B4">
      <w:pPr>
        <w:rPr>
          <w:rFonts w:ascii="Calibri" w:eastAsia="Times New Roman" w:hAnsi="Calibri" w:cs="Calibri"/>
          <w:color w:val="000000"/>
          <w:sz w:val="22"/>
          <w:szCs w:val="22"/>
        </w:rPr>
      </w:pPr>
      <w:r w:rsidRPr="008F20B4">
        <w:rPr>
          <w:rFonts w:ascii="Calibri" w:eastAsia="Times New Roman" w:hAnsi="Calibri" w:cs="Calibri"/>
          <w:color w:val="000000"/>
          <w:sz w:val="22"/>
          <w:szCs w:val="22"/>
        </w:rPr>
        <w:t>This summer 13 of MDL’s marinas are running a fantastic range of summer offers, giving boat owners a wealth of great opportunities for staycations, hull scrubs and storage ashore in its beautiful marina locations.</w:t>
      </w:r>
    </w:p>
    <w:p w14:paraId="650278BE" w14:textId="77777777" w:rsidR="008F20B4" w:rsidRPr="008F20B4" w:rsidRDefault="008F20B4" w:rsidP="008F20B4">
      <w:pPr>
        <w:rPr>
          <w:rFonts w:ascii="Calibri" w:eastAsia="Times New Roman" w:hAnsi="Calibri" w:cs="Calibri"/>
          <w:color w:val="000000"/>
        </w:rPr>
      </w:pPr>
    </w:p>
    <w:p w14:paraId="45519209" w14:textId="2ADF0876" w:rsidR="008F20B4" w:rsidRDefault="008F20B4" w:rsidP="008F20B4">
      <w:pPr>
        <w:rPr>
          <w:rFonts w:ascii="Calibri" w:eastAsia="Times New Roman" w:hAnsi="Calibri" w:cs="Calibri"/>
          <w:color w:val="000000"/>
          <w:sz w:val="22"/>
          <w:szCs w:val="22"/>
        </w:rPr>
      </w:pPr>
      <w:r w:rsidRPr="008F20B4">
        <w:rPr>
          <w:rFonts w:ascii="Calibri" w:eastAsia="Times New Roman" w:hAnsi="Calibri" w:cs="Calibri"/>
          <w:color w:val="000000"/>
          <w:sz w:val="22"/>
          <w:szCs w:val="22"/>
        </w:rPr>
        <w:t>Taking advantage of these staycation offers means that boat owners will get to experience MDL’s extensive network, great customer friendly approach and all the attractions which can be found in the marinas’ local areas. For example, the company is offering two months berthing in the Hamble (from £625), a summer cruising the Thames (from £350), plus fantastic savings on berthing in Plymouth (from £525).</w:t>
      </w:r>
    </w:p>
    <w:p w14:paraId="49545EDF" w14:textId="77777777" w:rsidR="008F20B4" w:rsidRPr="008F20B4" w:rsidRDefault="008F20B4" w:rsidP="008F20B4">
      <w:pPr>
        <w:rPr>
          <w:rFonts w:ascii="Calibri" w:eastAsia="Times New Roman" w:hAnsi="Calibri" w:cs="Calibri"/>
          <w:color w:val="000000"/>
        </w:rPr>
      </w:pPr>
    </w:p>
    <w:p w14:paraId="655C4FFD" w14:textId="44C88035" w:rsidR="008F20B4" w:rsidRDefault="008F20B4" w:rsidP="008F20B4">
      <w:pPr>
        <w:rPr>
          <w:rFonts w:ascii="Calibri" w:eastAsia="Times New Roman" w:hAnsi="Calibri" w:cs="Calibri"/>
          <w:color w:val="000000"/>
          <w:sz w:val="22"/>
          <w:szCs w:val="22"/>
        </w:rPr>
      </w:pPr>
      <w:r w:rsidRPr="008F20B4">
        <w:rPr>
          <w:rFonts w:ascii="Calibri" w:eastAsia="Times New Roman" w:hAnsi="Calibri" w:cs="Calibri"/>
          <w:color w:val="000000"/>
          <w:sz w:val="22"/>
          <w:szCs w:val="22"/>
        </w:rPr>
        <w:t>There are also multiple offers on lifts, scrubs, storage and relaunches at MDL marinas in the West Country and along the South and East Coast.</w:t>
      </w:r>
    </w:p>
    <w:p w14:paraId="5AEB3A02" w14:textId="77777777" w:rsidR="008F20B4" w:rsidRPr="008F20B4" w:rsidRDefault="008F20B4" w:rsidP="008F20B4">
      <w:pPr>
        <w:rPr>
          <w:rFonts w:ascii="Calibri" w:eastAsia="Times New Roman" w:hAnsi="Calibri" w:cs="Calibri"/>
          <w:color w:val="000000"/>
        </w:rPr>
      </w:pPr>
    </w:p>
    <w:p w14:paraId="21758C41" w14:textId="6E3F4D89" w:rsidR="008F20B4" w:rsidRDefault="008F20B4" w:rsidP="008F20B4">
      <w:pPr>
        <w:rPr>
          <w:rFonts w:ascii="Calibri" w:eastAsia="Times New Roman" w:hAnsi="Calibri" w:cs="Calibri"/>
          <w:color w:val="000000"/>
          <w:sz w:val="22"/>
          <w:szCs w:val="22"/>
        </w:rPr>
      </w:pPr>
      <w:r w:rsidRPr="008F20B4">
        <w:rPr>
          <w:rFonts w:ascii="Calibri" w:eastAsia="Times New Roman" w:hAnsi="Calibri" w:cs="Calibri"/>
          <w:color w:val="000000"/>
          <w:sz w:val="22"/>
          <w:szCs w:val="22"/>
        </w:rPr>
        <w:t xml:space="preserve">Whether the boat needs a great clean to look its best for summer or short-term berthing to help make the most of the holiday season, check out the full list of savings at </w:t>
      </w:r>
      <w:hyperlink r:id="rId8" w:history="1">
        <w:r w:rsidRPr="008F20B4">
          <w:rPr>
            <w:rStyle w:val="Hyperlink"/>
            <w:rFonts w:ascii="Calibri" w:eastAsia="Times New Roman" w:hAnsi="Calibri" w:cs="Calibri"/>
            <w:sz w:val="22"/>
            <w:szCs w:val="22"/>
          </w:rPr>
          <w:t>www.mdlmarinas.co.uk/offers</w:t>
        </w:r>
      </w:hyperlink>
    </w:p>
    <w:p w14:paraId="3734EBA6" w14:textId="77777777" w:rsidR="008F20B4" w:rsidRPr="008F20B4" w:rsidRDefault="008F20B4" w:rsidP="008F20B4">
      <w:pPr>
        <w:rPr>
          <w:rFonts w:ascii="Calibri" w:eastAsia="Times New Roman" w:hAnsi="Calibri" w:cs="Calibri"/>
          <w:color w:val="000000"/>
        </w:rPr>
      </w:pPr>
    </w:p>
    <w:p w14:paraId="3592704E" w14:textId="0D8E61CE" w:rsidR="008F20B4" w:rsidRDefault="008F20B4" w:rsidP="008F20B4">
      <w:pPr>
        <w:rPr>
          <w:rFonts w:ascii="Calibri" w:eastAsia="Times New Roman" w:hAnsi="Calibri" w:cs="Calibri"/>
          <w:color w:val="000000"/>
          <w:sz w:val="22"/>
          <w:szCs w:val="22"/>
        </w:rPr>
      </w:pPr>
      <w:r w:rsidRPr="008F20B4">
        <w:rPr>
          <w:rFonts w:ascii="Calibri" w:eastAsia="Times New Roman" w:hAnsi="Calibri" w:cs="Calibri"/>
          <w:b/>
          <w:bCs/>
          <w:color w:val="000000"/>
          <w:sz w:val="22"/>
          <w:szCs w:val="22"/>
        </w:rPr>
        <w:t>Summer staycation highlights</w:t>
      </w:r>
      <w:r w:rsidRPr="008F20B4">
        <w:rPr>
          <w:rFonts w:ascii="Calibri" w:eastAsia="Times New Roman" w:hAnsi="Calibri" w:cs="Calibri"/>
          <w:color w:val="000000"/>
          <w:sz w:val="22"/>
          <w:szCs w:val="22"/>
        </w:rPr>
        <w:t xml:space="preserve"> for small to medium boats include packages on the Thames, the Hamble, the Itchen, the Solent, Poole Harbour and Plymouth.</w:t>
      </w:r>
    </w:p>
    <w:p w14:paraId="2A4AD801" w14:textId="77777777" w:rsidR="008F20B4" w:rsidRPr="008F20B4" w:rsidRDefault="008F20B4" w:rsidP="008F20B4">
      <w:pPr>
        <w:rPr>
          <w:rFonts w:ascii="Calibri" w:eastAsia="Times New Roman" w:hAnsi="Calibri" w:cs="Calibri"/>
          <w:color w:val="000000"/>
        </w:rPr>
      </w:pPr>
    </w:p>
    <w:p w14:paraId="4DEB403E" w14:textId="440FD6E3" w:rsidR="008F20B4" w:rsidRPr="008F20B4" w:rsidRDefault="008F20B4" w:rsidP="008F20B4">
      <w:pPr>
        <w:pStyle w:val="ListParagraph"/>
        <w:numPr>
          <w:ilvl w:val="0"/>
          <w:numId w:val="6"/>
        </w:numPr>
        <w:rPr>
          <w:rFonts w:ascii="Calibri" w:eastAsia="Times New Roman" w:hAnsi="Calibri" w:cs="Calibri"/>
          <w:color w:val="000000"/>
          <w:sz w:val="22"/>
          <w:szCs w:val="22"/>
        </w:rPr>
      </w:pPr>
      <w:r w:rsidRPr="008F20B4">
        <w:rPr>
          <w:rFonts w:ascii="Calibri" w:eastAsia="Times New Roman" w:hAnsi="Calibri" w:cs="Calibri"/>
          <w:color w:val="000000"/>
          <w:sz w:val="22"/>
          <w:szCs w:val="22"/>
        </w:rPr>
        <w:t xml:space="preserve">MDL’s Hamble Marinas (Hamble Point, Mercury and Port Hamble) are offering two months berthing for £625 (up to 7m), perfect for anyone who wants to explore the Solent cruising </w:t>
      </w:r>
      <w:proofErr w:type="gramStart"/>
      <w:r w:rsidRPr="008F20B4">
        <w:rPr>
          <w:rFonts w:ascii="Calibri" w:eastAsia="Times New Roman" w:hAnsi="Calibri" w:cs="Calibri"/>
          <w:color w:val="000000"/>
          <w:sz w:val="22"/>
          <w:szCs w:val="22"/>
        </w:rPr>
        <w:t>grounds, or</w:t>
      </w:r>
      <w:proofErr w:type="gramEnd"/>
      <w:r w:rsidRPr="008F20B4">
        <w:rPr>
          <w:rFonts w:ascii="Calibri" w:eastAsia="Times New Roman" w:hAnsi="Calibri" w:cs="Calibri"/>
          <w:color w:val="000000"/>
          <w:sz w:val="22"/>
          <w:szCs w:val="22"/>
        </w:rPr>
        <w:t xml:space="preserve"> use the Hamble as an adventure start point. That’s a 55% saving for those with an 8-10m boat for two months summer berthing.</w:t>
      </w:r>
    </w:p>
    <w:p w14:paraId="7A375E00" w14:textId="77777777" w:rsidR="008F20B4" w:rsidRPr="008F20B4" w:rsidRDefault="008F20B4" w:rsidP="008F20B4">
      <w:pPr>
        <w:rPr>
          <w:rFonts w:ascii="Calibri" w:eastAsia="Times New Roman" w:hAnsi="Calibri" w:cs="Calibri"/>
          <w:color w:val="000000"/>
        </w:rPr>
      </w:pPr>
    </w:p>
    <w:p w14:paraId="550C778B" w14:textId="6A9ECB35" w:rsidR="008F20B4" w:rsidRPr="008F20B4" w:rsidRDefault="008F20B4" w:rsidP="008F20B4">
      <w:pPr>
        <w:pStyle w:val="ListParagraph"/>
        <w:numPr>
          <w:ilvl w:val="0"/>
          <w:numId w:val="6"/>
        </w:numPr>
        <w:rPr>
          <w:rFonts w:ascii="Calibri" w:eastAsia="Times New Roman" w:hAnsi="Calibri" w:cs="Calibri"/>
          <w:color w:val="000000"/>
          <w:sz w:val="22"/>
          <w:szCs w:val="22"/>
        </w:rPr>
      </w:pPr>
      <w:r w:rsidRPr="008F20B4">
        <w:rPr>
          <w:rFonts w:ascii="Calibri" w:eastAsia="Times New Roman" w:hAnsi="Calibri" w:cs="Calibri"/>
          <w:color w:val="000000"/>
          <w:sz w:val="22"/>
          <w:szCs w:val="22"/>
        </w:rPr>
        <w:t>Taste of Freedom offers a two-month package on the Thames from £350 (up to 7m), with freedom to cruise between MDL’s Penton Hook, Windsor and Bray marinas. Specifically designed for boats up to 10m, this offer gives a unique insight into MDL’s Freedom Berthing and the delights of river cruising.</w:t>
      </w:r>
    </w:p>
    <w:p w14:paraId="100C2E60" w14:textId="77777777" w:rsidR="008F20B4" w:rsidRPr="008F20B4" w:rsidRDefault="008F20B4" w:rsidP="008F20B4">
      <w:pPr>
        <w:rPr>
          <w:rFonts w:ascii="Calibri" w:eastAsia="Times New Roman" w:hAnsi="Calibri" w:cs="Calibri"/>
          <w:color w:val="000000"/>
        </w:rPr>
      </w:pPr>
    </w:p>
    <w:p w14:paraId="5A52F459" w14:textId="328C57B8" w:rsidR="008F20B4" w:rsidRPr="008F20B4" w:rsidRDefault="008F20B4" w:rsidP="008F20B4">
      <w:pPr>
        <w:pStyle w:val="ListParagraph"/>
        <w:numPr>
          <w:ilvl w:val="0"/>
          <w:numId w:val="6"/>
        </w:numPr>
        <w:rPr>
          <w:rFonts w:ascii="Calibri" w:eastAsia="Times New Roman" w:hAnsi="Calibri" w:cs="Calibri"/>
          <w:color w:val="000000"/>
          <w:sz w:val="22"/>
          <w:szCs w:val="22"/>
        </w:rPr>
      </w:pPr>
      <w:r w:rsidRPr="008F20B4">
        <w:rPr>
          <w:rFonts w:ascii="Calibri" w:eastAsia="Times New Roman" w:hAnsi="Calibri" w:cs="Calibri"/>
          <w:color w:val="000000"/>
          <w:sz w:val="22"/>
          <w:szCs w:val="22"/>
        </w:rPr>
        <w:t>For those who are considering basing their boat in the West Country, Queen Anne’s Battery (right on Plymouth Sound), has a great offer of two months starting at £525 (up to 7m).</w:t>
      </w:r>
    </w:p>
    <w:p w14:paraId="1818447A" w14:textId="77777777" w:rsidR="008F20B4" w:rsidRPr="008F20B4" w:rsidRDefault="008F20B4" w:rsidP="008F20B4">
      <w:pPr>
        <w:rPr>
          <w:rFonts w:ascii="Calibri" w:eastAsia="Times New Roman" w:hAnsi="Calibri" w:cs="Calibri"/>
          <w:color w:val="000000"/>
        </w:rPr>
      </w:pPr>
    </w:p>
    <w:p w14:paraId="3B74E6E7" w14:textId="4F4BFF5A" w:rsidR="008F20B4" w:rsidRPr="008F20B4" w:rsidRDefault="008F20B4" w:rsidP="008F20B4">
      <w:pPr>
        <w:pStyle w:val="ListParagraph"/>
        <w:numPr>
          <w:ilvl w:val="0"/>
          <w:numId w:val="6"/>
        </w:numPr>
        <w:rPr>
          <w:rFonts w:ascii="Calibri" w:eastAsia="Times New Roman" w:hAnsi="Calibri" w:cs="Calibri"/>
          <w:color w:val="000000"/>
          <w:sz w:val="22"/>
          <w:szCs w:val="22"/>
        </w:rPr>
      </w:pPr>
      <w:r w:rsidRPr="008F20B4">
        <w:rPr>
          <w:rFonts w:ascii="Calibri" w:eastAsia="Times New Roman" w:hAnsi="Calibri" w:cs="Calibri"/>
          <w:color w:val="000000"/>
          <w:sz w:val="22"/>
          <w:szCs w:val="22"/>
        </w:rPr>
        <w:t>Plus, on the Itchen River, there’s up to 35% off berthing for boats up to 7m at Shamrock Quay for two months, and up to 30% off for three months at Hythe Marina Village (up to 8m), right on Southampton Water.</w:t>
      </w:r>
    </w:p>
    <w:p w14:paraId="619357B0" w14:textId="77777777" w:rsidR="008F20B4" w:rsidRPr="008F20B4" w:rsidRDefault="008F20B4" w:rsidP="008F20B4">
      <w:pPr>
        <w:rPr>
          <w:rFonts w:ascii="Calibri" w:eastAsia="Times New Roman" w:hAnsi="Calibri" w:cs="Calibri"/>
          <w:color w:val="000000"/>
        </w:rPr>
      </w:pPr>
    </w:p>
    <w:p w14:paraId="0ECB0D54" w14:textId="756E2098" w:rsidR="008F20B4" w:rsidRPr="008F20B4" w:rsidRDefault="008F20B4" w:rsidP="008F20B4">
      <w:pPr>
        <w:rPr>
          <w:rFonts w:ascii="Calibri" w:eastAsia="Times New Roman" w:hAnsi="Calibri" w:cs="Calibri"/>
          <w:color w:val="000000"/>
        </w:rPr>
      </w:pPr>
      <w:r w:rsidRPr="008F20B4">
        <w:rPr>
          <w:rFonts w:ascii="Calibri" w:eastAsia="Times New Roman" w:hAnsi="Calibri" w:cs="Calibri"/>
          <w:color w:val="000000"/>
          <w:sz w:val="22"/>
          <w:szCs w:val="22"/>
        </w:rPr>
        <w:t>Check out the full list of offers at www.mdlmarinas.co.uk/offers</w:t>
      </w:r>
    </w:p>
    <w:p w14:paraId="1ECB0817" w14:textId="7607B33D" w:rsidR="008F20B4" w:rsidRDefault="008F20B4" w:rsidP="008F20B4">
      <w:pPr>
        <w:rPr>
          <w:rFonts w:ascii="Calibri" w:eastAsia="Times New Roman" w:hAnsi="Calibri" w:cs="Calibri"/>
          <w:color w:val="000000"/>
          <w:sz w:val="22"/>
          <w:szCs w:val="22"/>
        </w:rPr>
      </w:pPr>
      <w:r w:rsidRPr="008F20B4">
        <w:rPr>
          <w:rFonts w:ascii="Calibri" w:eastAsia="Times New Roman" w:hAnsi="Calibri" w:cs="Calibri"/>
          <w:b/>
          <w:bCs/>
          <w:color w:val="000000"/>
          <w:sz w:val="22"/>
          <w:szCs w:val="22"/>
        </w:rPr>
        <w:lastRenderedPageBreak/>
        <w:t>Summer scrubs</w:t>
      </w:r>
      <w:r w:rsidRPr="008F20B4">
        <w:rPr>
          <w:rFonts w:ascii="Calibri" w:eastAsia="Times New Roman" w:hAnsi="Calibri" w:cs="Calibri"/>
          <w:color w:val="000000"/>
          <w:sz w:val="22"/>
          <w:szCs w:val="22"/>
        </w:rPr>
        <w:t xml:space="preserve"> are on offer at Cobb’s Quay, </w:t>
      </w:r>
      <w:proofErr w:type="spellStart"/>
      <w:r w:rsidRPr="008F20B4">
        <w:rPr>
          <w:rFonts w:ascii="Calibri" w:eastAsia="Times New Roman" w:hAnsi="Calibri" w:cs="Calibri"/>
          <w:color w:val="000000"/>
          <w:sz w:val="22"/>
          <w:szCs w:val="22"/>
        </w:rPr>
        <w:t>Northney</w:t>
      </w:r>
      <w:proofErr w:type="spellEnd"/>
      <w:r w:rsidRPr="008F20B4">
        <w:rPr>
          <w:rFonts w:ascii="Calibri" w:eastAsia="Times New Roman" w:hAnsi="Calibri" w:cs="Calibri"/>
          <w:color w:val="000000"/>
          <w:sz w:val="22"/>
          <w:szCs w:val="22"/>
        </w:rPr>
        <w:t xml:space="preserve">, Shamrock Quay, Hythe Marina Village, MDL’s Hamble Marinas, </w:t>
      </w:r>
      <w:proofErr w:type="spellStart"/>
      <w:r w:rsidRPr="008F20B4">
        <w:rPr>
          <w:rFonts w:ascii="Calibri" w:eastAsia="Times New Roman" w:hAnsi="Calibri" w:cs="Calibri"/>
          <w:color w:val="000000"/>
          <w:sz w:val="22"/>
          <w:szCs w:val="22"/>
        </w:rPr>
        <w:t>Dartside</w:t>
      </w:r>
      <w:proofErr w:type="spellEnd"/>
      <w:r w:rsidRPr="008F20B4">
        <w:rPr>
          <w:rFonts w:ascii="Calibri" w:eastAsia="Times New Roman" w:hAnsi="Calibri" w:cs="Calibri"/>
          <w:color w:val="000000"/>
          <w:sz w:val="22"/>
          <w:szCs w:val="22"/>
        </w:rPr>
        <w:t xml:space="preserve"> Quay, </w:t>
      </w:r>
      <w:proofErr w:type="spellStart"/>
      <w:r w:rsidRPr="008F20B4">
        <w:rPr>
          <w:rFonts w:ascii="Calibri" w:eastAsia="Times New Roman" w:hAnsi="Calibri" w:cs="Calibri"/>
          <w:color w:val="000000"/>
          <w:sz w:val="22"/>
          <w:szCs w:val="22"/>
        </w:rPr>
        <w:t>Woolverstone</w:t>
      </w:r>
      <w:proofErr w:type="spellEnd"/>
      <w:r w:rsidRPr="008F20B4">
        <w:rPr>
          <w:rFonts w:ascii="Calibri" w:eastAsia="Times New Roman" w:hAnsi="Calibri" w:cs="Calibri"/>
          <w:color w:val="000000"/>
          <w:sz w:val="22"/>
          <w:szCs w:val="22"/>
        </w:rPr>
        <w:t xml:space="preserve"> and Queen Anne’s Battery. Highlights include:</w:t>
      </w:r>
    </w:p>
    <w:p w14:paraId="207430D6" w14:textId="77777777" w:rsidR="008F20B4" w:rsidRPr="008F20B4" w:rsidRDefault="008F20B4" w:rsidP="008F20B4">
      <w:pPr>
        <w:rPr>
          <w:rFonts w:ascii="Calibri" w:eastAsia="Times New Roman" w:hAnsi="Calibri" w:cs="Calibri"/>
          <w:color w:val="000000"/>
        </w:rPr>
      </w:pPr>
    </w:p>
    <w:p w14:paraId="6E021326" w14:textId="7F19F7C9" w:rsidR="008F20B4" w:rsidRPr="008F20B4" w:rsidRDefault="008F20B4" w:rsidP="008F20B4">
      <w:pPr>
        <w:pStyle w:val="ListParagraph"/>
        <w:numPr>
          <w:ilvl w:val="0"/>
          <w:numId w:val="7"/>
        </w:numPr>
        <w:rPr>
          <w:rFonts w:ascii="Calibri" w:eastAsia="Times New Roman" w:hAnsi="Calibri" w:cs="Calibri"/>
          <w:color w:val="000000"/>
          <w:sz w:val="22"/>
          <w:szCs w:val="22"/>
        </w:rPr>
      </w:pPr>
      <w:proofErr w:type="spellStart"/>
      <w:r w:rsidRPr="008F20B4">
        <w:rPr>
          <w:rFonts w:ascii="Calibri" w:eastAsia="Times New Roman" w:hAnsi="Calibri" w:cs="Calibri"/>
          <w:color w:val="000000"/>
          <w:sz w:val="22"/>
          <w:szCs w:val="22"/>
        </w:rPr>
        <w:t>Northney</w:t>
      </w:r>
      <w:proofErr w:type="spellEnd"/>
      <w:r w:rsidRPr="008F20B4">
        <w:rPr>
          <w:rFonts w:ascii="Calibri" w:eastAsia="Times New Roman" w:hAnsi="Calibri" w:cs="Calibri"/>
          <w:color w:val="000000"/>
          <w:sz w:val="22"/>
          <w:szCs w:val="22"/>
        </w:rPr>
        <w:t xml:space="preserve"> Marina – at the picturesque northern tip of Hayling Island – offering up to 45% savings on a lift, pressure wash and relaunch.</w:t>
      </w:r>
    </w:p>
    <w:p w14:paraId="328573EA" w14:textId="77777777" w:rsidR="008F20B4" w:rsidRPr="008F20B4" w:rsidRDefault="008F20B4" w:rsidP="008F20B4">
      <w:pPr>
        <w:rPr>
          <w:rFonts w:ascii="Calibri" w:eastAsia="Times New Roman" w:hAnsi="Calibri" w:cs="Calibri"/>
          <w:color w:val="000000"/>
        </w:rPr>
      </w:pPr>
    </w:p>
    <w:p w14:paraId="60A58CDE" w14:textId="7D63D442" w:rsidR="008F20B4" w:rsidRPr="008F20B4" w:rsidRDefault="008F20B4" w:rsidP="008F20B4">
      <w:pPr>
        <w:pStyle w:val="ListParagraph"/>
        <w:numPr>
          <w:ilvl w:val="0"/>
          <w:numId w:val="7"/>
        </w:numPr>
        <w:rPr>
          <w:rFonts w:ascii="Calibri" w:eastAsia="Times New Roman" w:hAnsi="Calibri" w:cs="Calibri"/>
          <w:color w:val="000000"/>
          <w:sz w:val="22"/>
          <w:szCs w:val="22"/>
        </w:rPr>
      </w:pPr>
      <w:r w:rsidRPr="008F20B4">
        <w:rPr>
          <w:rFonts w:ascii="Calibri" w:eastAsia="Times New Roman" w:hAnsi="Calibri" w:cs="Calibri"/>
          <w:color w:val="000000"/>
          <w:sz w:val="22"/>
          <w:szCs w:val="22"/>
        </w:rPr>
        <w:t>Cobb’s Quay has up to 40% savings for those after a lift, pressure wash and relaunch and / or up to seven days storage (boats up to 9m).</w:t>
      </w:r>
    </w:p>
    <w:p w14:paraId="129B8A90" w14:textId="77777777" w:rsidR="008F20B4" w:rsidRPr="008F20B4" w:rsidRDefault="008F20B4" w:rsidP="008F20B4">
      <w:pPr>
        <w:rPr>
          <w:rFonts w:ascii="Calibri" w:eastAsia="Times New Roman" w:hAnsi="Calibri" w:cs="Calibri"/>
          <w:color w:val="000000"/>
        </w:rPr>
      </w:pPr>
    </w:p>
    <w:p w14:paraId="4A1A086D" w14:textId="5B117BF6" w:rsidR="008F20B4" w:rsidRDefault="008F20B4" w:rsidP="008F20B4">
      <w:pPr>
        <w:rPr>
          <w:rFonts w:ascii="Calibri" w:eastAsia="Times New Roman" w:hAnsi="Calibri" w:cs="Calibri"/>
          <w:color w:val="000000"/>
          <w:sz w:val="22"/>
          <w:szCs w:val="22"/>
        </w:rPr>
      </w:pPr>
      <w:r w:rsidRPr="008F20B4">
        <w:rPr>
          <w:rFonts w:ascii="Calibri" w:eastAsia="Times New Roman" w:hAnsi="Calibri" w:cs="Calibri"/>
          <w:color w:val="000000"/>
          <w:sz w:val="22"/>
          <w:szCs w:val="22"/>
        </w:rPr>
        <w:t xml:space="preserve">For the full list of summer scrub opportunities visit </w:t>
      </w:r>
      <w:hyperlink r:id="rId9" w:history="1">
        <w:r w:rsidRPr="008F20B4">
          <w:rPr>
            <w:rStyle w:val="Hyperlink"/>
            <w:rFonts w:ascii="Calibri" w:eastAsia="Times New Roman" w:hAnsi="Calibri" w:cs="Calibri"/>
            <w:sz w:val="22"/>
            <w:szCs w:val="22"/>
          </w:rPr>
          <w:t>www.mdlmarinas.co.uk/offers</w:t>
        </w:r>
      </w:hyperlink>
      <w:r w:rsidRPr="008F20B4">
        <w:rPr>
          <w:rFonts w:ascii="Calibri" w:eastAsia="Times New Roman" w:hAnsi="Calibri" w:cs="Calibri"/>
          <w:color w:val="000000"/>
          <w:sz w:val="22"/>
          <w:szCs w:val="22"/>
        </w:rPr>
        <w:t> </w:t>
      </w:r>
    </w:p>
    <w:p w14:paraId="76A29F9A" w14:textId="77777777" w:rsidR="008F20B4" w:rsidRPr="008F20B4" w:rsidRDefault="008F20B4" w:rsidP="008F20B4">
      <w:pPr>
        <w:rPr>
          <w:rFonts w:ascii="Calibri" w:eastAsia="Times New Roman" w:hAnsi="Calibri" w:cs="Calibri"/>
          <w:color w:val="000000"/>
        </w:rPr>
      </w:pPr>
    </w:p>
    <w:p w14:paraId="63C20707" w14:textId="77777777" w:rsidR="008F20B4" w:rsidRPr="008F20B4" w:rsidRDefault="008F20B4" w:rsidP="008F20B4">
      <w:pPr>
        <w:rPr>
          <w:rFonts w:ascii="Calibri" w:eastAsia="Times New Roman" w:hAnsi="Calibri" w:cs="Calibri"/>
          <w:color w:val="000000"/>
        </w:rPr>
      </w:pPr>
      <w:r w:rsidRPr="008F20B4">
        <w:rPr>
          <w:rFonts w:ascii="Calibri" w:eastAsia="Times New Roman" w:hAnsi="Calibri" w:cs="Calibri"/>
          <w:color w:val="000000"/>
          <w:sz w:val="22"/>
          <w:szCs w:val="22"/>
        </w:rPr>
        <w:t>While customers are enjoying the fantastic savings, they can also find out more about joining the MDL family and the opportunities that it offers for Freedom Berthing (free overnights across over 120 marinas in the UK and Europe, fuel at cost and other great benefits).</w:t>
      </w:r>
    </w:p>
    <w:p w14:paraId="259471AF" w14:textId="7A965A3F" w:rsidR="008F20B4" w:rsidRDefault="008F20B4" w:rsidP="008F20B4">
      <w:pPr>
        <w:rPr>
          <w:rFonts w:ascii="Calibri" w:eastAsia="Times New Roman" w:hAnsi="Calibri" w:cs="Calibri"/>
          <w:color w:val="000000"/>
          <w:sz w:val="22"/>
          <w:szCs w:val="22"/>
        </w:rPr>
      </w:pPr>
      <w:r w:rsidRPr="008F20B4">
        <w:rPr>
          <w:rFonts w:ascii="Calibri" w:eastAsia="Times New Roman" w:hAnsi="Calibri" w:cs="Calibri"/>
          <w:color w:val="000000"/>
          <w:sz w:val="22"/>
          <w:szCs w:val="22"/>
        </w:rPr>
        <w:t>“We’re really delighted with the staycation opportunities and great service offers that our marinas are offering this summer,” says Maxine Lane, MDL’s Head of Marketing. “All that boat owners need to do, whether they’re our members or not, is use the form on www.mdlmarinas.co.uk/offers to find the best offers for their boat and location. While they’re making the most of the offers, they can cruise some of the best coastline in the UK while experiencing our renowned MDL customer service.”</w:t>
      </w:r>
    </w:p>
    <w:p w14:paraId="7511136D" w14:textId="77777777" w:rsidR="008F20B4" w:rsidRPr="008F20B4" w:rsidRDefault="008F20B4" w:rsidP="008F20B4">
      <w:pPr>
        <w:rPr>
          <w:rFonts w:ascii="Calibri" w:eastAsia="Times New Roman" w:hAnsi="Calibri" w:cs="Calibri"/>
          <w:color w:val="000000"/>
        </w:rPr>
      </w:pPr>
    </w:p>
    <w:p w14:paraId="00E3619B" w14:textId="6E930FF3" w:rsidR="008F20B4" w:rsidRDefault="008F20B4" w:rsidP="008F20B4">
      <w:pPr>
        <w:rPr>
          <w:rFonts w:ascii="Calibri" w:eastAsia="Times New Roman" w:hAnsi="Calibri" w:cs="Calibri"/>
          <w:color w:val="000000"/>
          <w:sz w:val="22"/>
          <w:szCs w:val="22"/>
        </w:rPr>
      </w:pPr>
      <w:r w:rsidRPr="008F20B4">
        <w:rPr>
          <w:rFonts w:ascii="Calibri" w:eastAsia="Times New Roman" w:hAnsi="Calibri" w:cs="Calibri"/>
          <w:color w:val="000000"/>
          <w:sz w:val="22"/>
          <w:szCs w:val="22"/>
        </w:rPr>
        <w:t xml:space="preserve">Find out more at </w:t>
      </w:r>
      <w:hyperlink r:id="rId10" w:history="1">
        <w:r w:rsidRPr="008F20B4">
          <w:rPr>
            <w:rStyle w:val="Hyperlink"/>
            <w:rFonts w:ascii="Calibri" w:eastAsia="Times New Roman" w:hAnsi="Calibri" w:cs="Calibri"/>
            <w:sz w:val="22"/>
            <w:szCs w:val="22"/>
          </w:rPr>
          <w:t>www.mdlmarinas.co.uk/offers</w:t>
        </w:r>
      </w:hyperlink>
    </w:p>
    <w:p w14:paraId="4ADA0DC1" w14:textId="2B233635" w:rsidR="008F20B4" w:rsidRPr="008F20B4" w:rsidRDefault="008F20B4" w:rsidP="008F20B4">
      <w:pPr>
        <w:rPr>
          <w:rFonts w:ascii="Calibri" w:eastAsia="Times New Roman" w:hAnsi="Calibri" w:cs="Calibri"/>
          <w:color w:val="000000"/>
        </w:rPr>
      </w:pPr>
      <w:r w:rsidRPr="008F20B4">
        <w:rPr>
          <w:rFonts w:ascii="Calibri" w:eastAsia="Times New Roman" w:hAnsi="Calibri" w:cs="Calibri"/>
          <w:color w:val="000000"/>
          <w:sz w:val="22"/>
          <w:szCs w:val="22"/>
        </w:rPr>
        <w:t>  </w:t>
      </w:r>
    </w:p>
    <w:p w14:paraId="35625980" w14:textId="5FAEBB6F" w:rsidR="00A769EE" w:rsidRPr="008F20B4" w:rsidRDefault="008F20B4" w:rsidP="008F20B4">
      <w:pPr>
        <w:rPr>
          <w:rFonts w:ascii="Calibri" w:eastAsia="Times New Roman" w:hAnsi="Calibri" w:cs="Calibri"/>
          <w:color w:val="000000"/>
        </w:rPr>
      </w:pPr>
      <w:r w:rsidRPr="008F20B4">
        <w:rPr>
          <w:rFonts w:ascii="Calibri" w:eastAsia="Times New Roman" w:hAnsi="Calibri" w:cs="Calibri"/>
          <w:color w:val="000000"/>
          <w:sz w:val="22"/>
          <w:szCs w:val="22"/>
        </w:rPr>
        <w:t> </w:t>
      </w:r>
    </w:p>
    <w:p w14:paraId="02BE3C63" w14:textId="43ABE73A" w:rsidR="00D73BAD" w:rsidRDefault="00D50E2B" w:rsidP="00D50E2B">
      <w:pPr>
        <w:spacing w:before="100" w:beforeAutospacing="1" w:after="100" w:afterAutospacing="1"/>
        <w:rPr>
          <w:rFonts w:eastAsia="Times New Roman" w:cstheme="minorHAnsi"/>
          <w:b/>
          <w:bCs/>
        </w:rPr>
      </w:pPr>
      <w:r w:rsidRPr="00A65865">
        <w:rPr>
          <w:rFonts w:eastAsia="Times New Roman" w:cstheme="minorHAnsi"/>
          <w:b/>
          <w:bCs/>
        </w:rPr>
        <w:t>ENDS</w:t>
      </w:r>
    </w:p>
    <w:p w14:paraId="34D26A4C" w14:textId="77777777" w:rsidR="00BC60C3" w:rsidRPr="00A65865" w:rsidRDefault="00BC60C3" w:rsidP="00D50E2B">
      <w:pPr>
        <w:spacing w:before="100" w:beforeAutospacing="1" w:after="100" w:afterAutospacing="1"/>
        <w:rPr>
          <w:rFonts w:eastAsia="Times New Roman" w:cstheme="minorHAnsi"/>
          <w:b/>
          <w:bCs/>
        </w:rPr>
      </w:pPr>
    </w:p>
    <w:p w14:paraId="57AA8E42" w14:textId="1CB1C312" w:rsidR="00D36C7F" w:rsidRPr="00D36C7F" w:rsidRDefault="00D50E2B" w:rsidP="00D50E2B">
      <w:pPr>
        <w:spacing w:before="100" w:beforeAutospacing="1" w:after="100" w:afterAutospacing="1"/>
        <w:rPr>
          <w:rFonts w:eastAsia="Times New Roman" w:cstheme="minorHAnsi"/>
        </w:rPr>
      </w:pPr>
      <w:r w:rsidRPr="00A65865">
        <w:rPr>
          <w:rFonts w:eastAsia="Times New Roman" w:cstheme="minorHAnsi"/>
          <w:b/>
          <w:bCs/>
        </w:rPr>
        <w:t>Notes for editors:</w:t>
      </w:r>
      <w:r w:rsidR="00D36C7F">
        <w:rPr>
          <w:rFonts w:eastAsia="Times New Roman" w:cstheme="minorHAnsi"/>
          <w:b/>
          <w:bCs/>
        </w:rPr>
        <w:t xml:space="preserve"> </w:t>
      </w:r>
      <w:r w:rsidR="00D36C7F" w:rsidRPr="00D36C7F">
        <w:rPr>
          <w:rFonts w:eastAsia="Times New Roman" w:cstheme="minorHAnsi"/>
        </w:rPr>
        <w:t xml:space="preserve">High Res images available from </w:t>
      </w:r>
      <w:hyperlink r:id="rId11" w:history="1">
        <w:r w:rsidR="00D36C7F" w:rsidRPr="004E412E">
          <w:rPr>
            <w:rStyle w:val="Hyperlink"/>
            <w:rFonts w:eastAsia="Times New Roman" w:cstheme="minorHAnsi"/>
          </w:rPr>
          <w:t>https://maa.agency/media-centre/</w:t>
        </w:r>
      </w:hyperlink>
      <w:bookmarkStart w:id="0" w:name="_GoBack"/>
      <w:bookmarkEnd w:id="0"/>
    </w:p>
    <w:p w14:paraId="771C5F60" w14:textId="16645FDE" w:rsidR="00851B1A" w:rsidRPr="00A65865" w:rsidRDefault="00D50E2B" w:rsidP="007E531E">
      <w:pPr>
        <w:rPr>
          <w:rFonts w:eastAsia="Times New Roman" w:cstheme="minorHAnsi"/>
          <w:color w:val="000000"/>
        </w:rPr>
      </w:pPr>
      <w:r w:rsidRPr="00A65865">
        <w:rPr>
          <w:rFonts w:eastAsia="Times New Roman" w:cstheme="minorHAnsi"/>
          <w:b/>
          <w:bCs/>
        </w:rPr>
        <w:t>Image attached</w:t>
      </w:r>
      <w:r w:rsidRPr="00A65865">
        <w:rPr>
          <w:rFonts w:eastAsia="Times New Roman" w:cstheme="minorHAnsi"/>
        </w:rPr>
        <w:t>:</w:t>
      </w:r>
      <w:r w:rsidR="00C40C45">
        <w:rPr>
          <w:rFonts w:eastAsia="Times New Roman" w:cstheme="minorHAnsi"/>
        </w:rPr>
        <w:t xml:space="preserve"> Hamble Point Marina at the entrance to the Hamble River </w:t>
      </w:r>
    </w:p>
    <w:p w14:paraId="6C3143F9" w14:textId="2B524B69" w:rsidR="00E02B52" w:rsidRPr="00A65865" w:rsidRDefault="00E02B52" w:rsidP="00C22057">
      <w:pPr>
        <w:spacing w:before="100" w:beforeAutospacing="1" w:after="100" w:afterAutospacing="1"/>
        <w:rPr>
          <w:rFonts w:eastAsia="Times New Roman" w:cstheme="minorHAnsi"/>
        </w:rPr>
      </w:pPr>
    </w:p>
    <w:p w14:paraId="65821192" w14:textId="77777777" w:rsidR="002754A6" w:rsidRPr="00337ECD" w:rsidRDefault="002754A6" w:rsidP="002754A6">
      <w:pPr>
        <w:pStyle w:val="Default"/>
        <w:numPr>
          <w:ilvl w:val="0"/>
          <w:numId w:val="2"/>
        </w:numPr>
        <w:rPr>
          <w:rFonts w:asciiTheme="minorHAnsi" w:hAnsiTheme="minorHAnsi" w:cstheme="minorBidi"/>
          <w:b/>
          <w:color w:val="auto"/>
          <w:lang w:val="en-GB"/>
        </w:rPr>
      </w:pPr>
      <w:r w:rsidRPr="00337ECD">
        <w:rPr>
          <w:rFonts w:asciiTheme="minorHAnsi" w:hAnsiTheme="minorHAnsi" w:cstheme="minorBidi"/>
          <w:b/>
          <w:color w:val="auto"/>
          <w:lang w:val="en-GB"/>
        </w:rPr>
        <w:t>MDL Marinas</w:t>
      </w:r>
    </w:p>
    <w:p w14:paraId="49E8F8D0" w14:textId="12B28741" w:rsidR="002754A6" w:rsidRPr="007527F7" w:rsidRDefault="002754A6" w:rsidP="002754A6">
      <w:pPr>
        <w:pStyle w:val="ListParagraph"/>
        <w:numPr>
          <w:ilvl w:val="0"/>
          <w:numId w:val="3"/>
        </w:numPr>
        <w:rPr>
          <w:rFonts w:asciiTheme="majorHAnsi" w:hAnsiTheme="majorHAnsi" w:cs="Arial"/>
          <w:sz w:val="20"/>
          <w:szCs w:val="20"/>
        </w:rPr>
      </w:pPr>
      <w:r w:rsidRPr="007527F7">
        <w:rPr>
          <w:rFonts w:asciiTheme="majorHAnsi" w:hAnsiTheme="majorHAnsi" w:cs="Arial"/>
          <w:sz w:val="20"/>
          <w:szCs w:val="20"/>
        </w:rPr>
        <w:t xml:space="preserve">MDL Marinas is Europe’s largest marina group, offering </w:t>
      </w:r>
      <w:r>
        <w:rPr>
          <w:rFonts w:asciiTheme="majorHAnsi" w:hAnsiTheme="majorHAnsi" w:cs="Arial"/>
          <w:sz w:val="20"/>
          <w:szCs w:val="20"/>
        </w:rPr>
        <w:t>members</w:t>
      </w:r>
      <w:r w:rsidRPr="007527F7">
        <w:rPr>
          <w:rFonts w:asciiTheme="majorHAnsi" w:hAnsiTheme="majorHAnsi" w:cs="Arial"/>
          <w:sz w:val="20"/>
          <w:szCs w:val="20"/>
        </w:rPr>
        <w:t xml:space="preserve"> over 1</w:t>
      </w:r>
      <w:r w:rsidR="0054026E">
        <w:rPr>
          <w:rFonts w:asciiTheme="majorHAnsi" w:hAnsiTheme="majorHAnsi" w:cs="Arial"/>
          <w:sz w:val="20"/>
          <w:szCs w:val="20"/>
        </w:rPr>
        <w:t>2</w:t>
      </w:r>
      <w:r w:rsidRPr="007527F7">
        <w:rPr>
          <w:rFonts w:asciiTheme="majorHAnsi" w:hAnsiTheme="majorHAnsi" w:cs="Arial"/>
          <w:sz w:val="20"/>
          <w:szCs w:val="20"/>
        </w:rPr>
        <w:t>0 destinations to cruise to in the UK, France, Italy and Spain through Freedom Berthing. Currently MDL Marinas manage 18 UK marinas, 1 in Italy and 1 in Spain.</w:t>
      </w:r>
    </w:p>
    <w:p w14:paraId="099E1730" w14:textId="77777777" w:rsidR="002754A6" w:rsidRPr="007527F7" w:rsidRDefault="002754A6" w:rsidP="002754A6">
      <w:pPr>
        <w:pStyle w:val="ListParagraph"/>
        <w:numPr>
          <w:ilvl w:val="0"/>
          <w:numId w:val="3"/>
        </w:numPr>
        <w:rPr>
          <w:rFonts w:asciiTheme="majorHAnsi" w:hAnsiTheme="majorHAnsi" w:cs="Arial"/>
          <w:sz w:val="20"/>
          <w:szCs w:val="20"/>
        </w:rPr>
      </w:pPr>
      <w:r w:rsidRPr="007527F7">
        <w:rPr>
          <w:rFonts w:asciiTheme="majorHAnsi" w:hAnsiTheme="majorHAnsi" w:cs="Arial"/>
          <w:sz w:val="20"/>
          <w:szCs w:val="20"/>
        </w:rPr>
        <w:t>MDL Marinas is proud to be landlords to over 500 marine business companies, with nearly 260 staff delivering the unique MDL experience to all members, guests and commercial partners.</w:t>
      </w:r>
    </w:p>
    <w:p w14:paraId="10EC34D4" w14:textId="77777777" w:rsidR="002754A6" w:rsidRPr="007527F7" w:rsidRDefault="002754A6" w:rsidP="002754A6">
      <w:pPr>
        <w:pStyle w:val="ListParagraph"/>
        <w:numPr>
          <w:ilvl w:val="0"/>
          <w:numId w:val="3"/>
        </w:numPr>
        <w:rPr>
          <w:rFonts w:asciiTheme="majorHAnsi" w:hAnsiTheme="majorHAnsi" w:cs="Arial"/>
          <w:sz w:val="20"/>
          <w:szCs w:val="20"/>
        </w:rPr>
      </w:pPr>
      <w:r w:rsidRPr="007527F7">
        <w:rPr>
          <w:rFonts w:asciiTheme="majorHAnsi" w:hAnsiTheme="majorHAnsi" w:cs="Arial"/>
          <w:sz w:val="20"/>
          <w:szCs w:val="20"/>
        </w:rPr>
        <w:t>The company also advises on worldwide marina developments including Europe, China and Crimea.</w:t>
      </w:r>
    </w:p>
    <w:p w14:paraId="50B358D2" w14:textId="77777777" w:rsidR="002754A6" w:rsidRPr="007527F7" w:rsidRDefault="002754A6" w:rsidP="002754A6">
      <w:pPr>
        <w:pStyle w:val="ListParagraph"/>
        <w:numPr>
          <w:ilvl w:val="0"/>
          <w:numId w:val="3"/>
        </w:numPr>
        <w:rPr>
          <w:rFonts w:asciiTheme="majorHAnsi" w:hAnsiTheme="majorHAnsi" w:cs="Arial"/>
          <w:sz w:val="20"/>
          <w:szCs w:val="20"/>
        </w:rPr>
      </w:pPr>
      <w:r>
        <w:rPr>
          <w:rFonts w:asciiTheme="majorHAnsi" w:hAnsiTheme="majorHAnsi" w:cs="Arial"/>
          <w:sz w:val="20"/>
          <w:szCs w:val="20"/>
        </w:rPr>
        <w:t>F</w:t>
      </w:r>
      <w:r w:rsidRPr="007527F7">
        <w:rPr>
          <w:rFonts w:asciiTheme="majorHAnsi" w:hAnsiTheme="majorHAnsi" w:cs="Arial"/>
          <w:sz w:val="20"/>
          <w:szCs w:val="20"/>
        </w:rPr>
        <w:t>or more information visit www.mdlmarinas.co.uk</w:t>
      </w:r>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3C8E78DB" w14:textId="77777777" w:rsidR="008F20B4" w:rsidRDefault="008F20B4" w:rsidP="002754A6">
      <w:pPr>
        <w:pStyle w:val="paragraph"/>
        <w:spacing w:before="0" w:beforeAutospacing="0" w:after="0" w:afterAutospacing="0"/>
        <w:textAlignment w:val="baseline"/>
        <w:rPr>
          <w:rStyle w:val="normaltextrun"/>
          <w:rFonts w:ascii="Calibri" w:hAnsi="Calibri" w:cs="Calibri"/>
          <w:b/>
          <w:bCs/>
        </w:rPr>
      </w:pPr>
    </w:p>
    <w:p w14:paraId="0C2F2021" w14:textId="2EB3A35A"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lastRenderedPageBreak/>
        <w:t>MAA</w:t>
      </w:r>
    </w:p>
    <w:p w14:paraId="06F04A90"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marine companies’ advertising, PR, media buying and communications needs. </w:t>
      </w:r>
    </w:p>
    <w:p w14:paraId="4B692F1C"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From brand development and marketing materials to website, eCommerce, email campaigns and social media, MAA offers a straightforward, knowledgeable and service-orientated approach. </w:t>
      </w:r>
    </w:p>
    <w:p w14:paraId="1D4112E0"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647DDCB6"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www.marineadagency.com  </w:t>
      </w:r>
    </w:p>
    <w:p w14:paraId="4B891AF1" w14:textId="77777777" w:rsidR="002754A6" w:rsidRDefault="002754A6" w:rsidP="002754A6">
      <w:pPr>
        <w:pStyle w:val="ListParagraph"/>
        <w:rPr>
          <w:rFonts w:asciiTheme="majorHAnsi" w:hAnsiTheme="majorHAnsi" w:cs="Arial"/>
          <w:sz w:val="20"/>
          <w:szCs w:val="20"/>
        </w:rPr>
      </w:pPr>
    </w:p>
    <w:p w14:paraId="65DB6DCF" w14:textId="77777777" w:rsidR="002754A6" w:rsidRDefault="002754A6" w:rsidP="002754A6">
      <w:pPr>
        <w:pStyle w:val="ListParagraph"/>
        <w:rPr>
          <w:rFonts w:asciiTheme="majorHAnsi" w:hAnsiTheme="majorHAnsi" w:cs="Arial"/>
          <w:sz w:val="20"/>
          <w:szCs w:val="20"/>
        </w:rPr>
      </w:pPr>
    </w:p>
    <w:p w14:paraId="2E108B5F" w14:textId="77777777" w:rsidR="002754A6" w:rsidRDefault="002754A6" w:rsidP="002754A6">
      <w:pPr>
        <w:rPr>
          <w:rFonts w:asciiTheme="majorHAnsi" w:hAnsiTheme="majorHAnsi" w:cs="Times-Roman"/>
          <w:sz w:val="20"/>
          <w:szCs w:val="20"/>
          <w:lang w:val="en-US"/>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73F7A2FF" w:rsidR="002754A6" w:rsidRDefault="00D73BAD" w:rsidP="002754A6">
      <w:pPr>
        <w:ind w:left="360"/>
        <w:rPr>
          <w:rFonts w:asciiTheme="majorHAnsi" w:hAnsiTheme="majorHAnsi" w:cs="Times-Roman"/>
          <w:sz w:val="20"/>
          <w:szCs w:val="20"/>
          <w:lang w:val="en-US"/>
        </w:rPr>
      </w:pPr>
      <w:r>
        <w:rPr>
          <w:rFonts w:asciiTheme="majorHAnsi" w:hAnsiTheme="majorHAnsi" w:cs="Times-Roman"/>
          <w:sz w:val="20"/>
          <w:szCs w:val="20"/>
          <w:lang w:val="en-US"/>
        </w:rPr>
        <w:t>Susannah Hart</w:t>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t xml:space="preserve">or </w:t>
      </w:r>
      <w:r w:rsidR="002754A6">
        <w:rPr>
          <w:rFonts w:asciiTheme="majorHAnsi" w:hAnsiTheme="majorHAnsi" w:cs="Times-Roman"/>
          <w:sz w:val="20"/>
          <w:szCs w:val="20"/>
          <w:lang w:val="en-US"/>
        </w:rPr>
        <w:tab/>
        <w:t>Mike Shepherd</w:t>
      </w:r>
    </w:p>
    <w:p w14:paraId="6D128912" w14:textId="1AC708C2"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Email</w:t>
      </w:r>
      <w:r w:rsidR="009505D6">
        <w:rPr>
          <w:rFonts w:asciiTheme="majorHAnsi" w:hAnsiTheme="majorHAnsi" w:cs="Times-Roman"/>
          <w:sz w:val="20"/>
          <w:szCs w:val="20"/>
          <w:lang w:val="en-US"/>
        </w:rPr>
        <w:t xml:space="preserve">: </w:t>
      </w:r>
      <w:proofErr w:type="spellStart"/>
      <w:r w:rsidR="00D73BAD">
        <w:rPr>
          <w:rFonts w:asciiTheme="majorHAnsi" w:hAnsiTheme="majorHAnsi" w:cs="Times-Roman"/>
          <w:sz w:val="20"/>
          <w:szCs w:val="20"/>
          <w:lang w:val="en-US"/>
        </w:rPr>
        <w:t>susannah</w:t>
      </w:r>
      <w:r w:rsidR="009505D6">
        <w:rPr>
          <w:rFonts w:asciiTheme="majorHAnsi" w:hAnsiTheme="majorHAnsi" w:cs="Times-Roman"/>
          <w:sz w:val="20"/>
          <w:szCs w:val="20"/>
          <w:lang w:val="en-US"/>
        </w:rPr>
        <w:t>@maa.agency</w:t>
      </w:r>
      <w:proofErr w:type="spellEnd"/>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 xml:space="preserve">Email: </w:t>
      </w:r>
      <w:proofErr w:type="spellStart"/>
      <w:r>
        <w:rPr>
          <w:rFonts w:asciiTheme="majorHAnsi" w:hAnsiTheme="majorHAnsi" w:cs="Times-Roman"/>
          <w:sz w:val="20"/>
          <w:szCs w:val="20"/>
          <w:lang w:val="en-US"/>
        </w:rPr>
        <w:t>mike</w:t>
      </w:r>
      <w:r w:rsidR="009505D6">
        <w:rPr>
          <w:rFonts w:asciiTheme="majorHAnsi" w:hAnsiTheme="majorHAnsi" w:cs="Times-Roman"/>
          <w:sz w:val="20"/>
          <w:szCs w:val="20"/>
          <w:lang w:val="en-US"/>
        </w:rPr>
        <w:t>@maa.agency</w:t>
      </w:r>
      <w:proofErr w:type="spellEnd"/>
    </w:p>
    <w:p w14:paraId="7B216DE3" w14:textId="77777777"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sidRPr="00920A72">
        <w:rPr>
          <w:rFonts w:asciiTheme="majorHAnsi" w:hAnsiTheme="majorHAnsi" w:cs="Times-Roman"/>
          <w:sz w:val="20"/>
          <w:szCs w:val="20"/>
          <w:lang w:val="en-US"/>
        </w:rPr>
        <w:t>Tel: +44 (0) 23 9252 2044</w:t>
      </w:r>
    </w:p>
    <w:p w14:paraId="4C8186BD" w14:textId="77777777" w:rsidR="002754A6" w:rsidRDefault="002754A6" w:rsidP="002754A6">
      <w:pPr>
        <w:ind w:left="360"/>
        <w:rPr>
          <w:rFonts w:asciiTheme="majorHAnsi" w:hAnsiTheme="majorHAnsi" w:cs="Times-Roman"/>
          <w:sz w:val="20"/>
          <w:szCs w:val="20"/>
          <w:lang w:val="en-US"/>
        </w:rPr>
      </w:pPr>
    </w:p>
    <w:p w14:paraId="426DE477" w14:textId="77777777" w:rsidR="002754A6" w:rsidRPr="005477F6" w:rsidRDefault="002754A6" w:rsidP="002754A6">
      <w:pPr>
        <w:pStyle w:val="ListParagraph"/>
        <w:rPr>
          <w:rFonts w:asciiTheme="majorHAnsi" w:hAnsiTheme="majorHAnsi" w:cs="Arial"/>
          <w:sz w:val="20"/>
          <w:szCs w:val="20"/>
        </w:rPr>
      </w:pPr>
    </w:p>
    <w:p w14:paraId="42AB38AE" w14:textId="77777777" w:rsidR="008504E8" w:rsidRDefault="008504E8"/>
    <w:p w14:paraId="00E39A01" w14:textId="2249A22F" w:rsidR="00356541" w:rsidRDefault="00356541"/>
    <w:sectPr w:rsidR="00356541"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998A0" w14:textId="77777777" w:rsidR="00E43545" w:rsidRDefault="00E43545" w:rsidP="002754A6">
      <w:r>
        <w:separator/>
      </w:r>
    </w:p>
  </w:endnote>
  <w:endnote w:type="continuationSeparator" w:id="0">
    <w:p w14:paraId="02E8AD09" w14:textId="77777777" w:rsidR="00E43545" w:rsidRDefault="00E43545"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8B4BD" w14:textId="77777777" w:rsidR="00E43545" w:rsidRDefault="00E43545" w:rsidP="002754A6">
      <w:r>
        <w:separator/>
      </w:r>
    </w:p>
  </w:footnote>
  <w:footnote w:type="continuationSeparator" w:id="0">
    <w:p w14:paraId="6A78B3A9" w14:textId="77777777" w:rsidR="00E43545" w:rsidRDefault="00E43545"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D53B1"/>
    <w:multiLevelType w:val="hybridMultilevel"/>
    <w:tmpl w:val="F722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501C0"/>
    <w:multiLevelType w:val="hybridMultilevel"/>
    <w:tmpl w:val="A4A4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C0CE7"/>
    <w:multiLevelType w:val="hybridMultilevel"/>
    <w:tmpl w:val="616A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26842"/>
    <w:rsid w:val="0004775C"/>
    <w:rsid w:val="000A4BEA"/>
    <w:rsid w:val="000A776B"/>
    <w:rsid w:val="001176BE"/>
    <w:rsid w:val="00130292"/>
    <w:rsid w:val="0015014A"/>
    <w:rsid w:val="00153E47"/>
    <w:rsid w:val="0016557C"/>
    <w:rsid w:val="001904C8"/>
    <w:rsid w:val="001A655C"/>
    <w:rsid w:val="001A7CE9"/>
    <w:rsid w:val="001D1B12"/>
    <w:rsid w:val="001F4614"/>
    <w:rsid w:val="00230247"/>
    <w:rsid w:val="00267117"/>
    <w:rsid w:val="002754A6"/>
    <w:rsid w:val="002B367F"/>
    <w:rsid w:val="002B781B"/>
    <w:rsid w:val="002D09FB"/>
    <w:rsid w:val="002D6FFB"/>
    <w:rsid w:val="0030765A"/>
    <w:rsid w:val="00356541"/>
    <w:rsid w:val="003628A7"/>
    <w:rsid w:val="00374EFB"/>
    <w:rsid w:val="003A0ACA"/>
    <w:rsid w:val="003D2D05"/>
    <w:rsid w:val="003F715D"/>
    <w:rsid w:val="00454D18"/>
    <w:rsid w:val="00455870"/>
    <w:rsid w:val="00487A8B"/>
    <w:rsid w:val="00493B24"/>
    <w:rsid w:val="004B7DC7"/>
    <w:rsid w:val="004C637C"/>
    <w:rsid w:val="004E4818"/>
    <w:rsid w:val="004F3A9A"/>
    <w:rsid w:val="00522A11"/>
    <w:rsid w:val="00523283"/>
    <w:rsid w:val="005235E1"/>
    <w:rsid w:val="0054026E"/>
    <w:rsid w:val="00544160"/>
    <w:rsid w:val="005558E2"/>
    <w:rsid w:val="005E3CFF"/>
    <w:rsid w:val="006253E7"/>
    <w:rsid w:val="00635A46"/>
    <w:rsid w:val="00694CD7"/>
    <w:rsid w:val="006B33EB"/>
    <w:rsid w:val="006F1A29"/>
    <w:rsid w:val="007204CD"/>
    <w:rsid w:val="00736477"/>
    <w:rsid w:val="00797D2C"/>
    <w:rsid w:val="007A20BF"/>
    <w:rsid w:val="007A7FF9"/>
    <w:rsid w:val="007C0132"/>
    <w:rsid w:val="007E531E"/>
    <w:rsid w:val="00806CD2"/>
    <w:rsid w:val="00821E56"/>
    <w:rsid w:val="00823208"/>
    <w:rsid w:val="0082420E"/>
    <w:rsid w:val="008328D8"/>
    <w:rsid w:val="008504E8"/>
    <w:rsid w:val="00851B1A"/>
    <w:rsid w:val="00855F1D"/>
    <w:rsid w:val="008A06B1"/>
    <w:rsid w:val="008C4861"/>
    <w:rsid w:val="008F20B4"/>
    <w:rsid w:val="00937658"/>
    <w:rsid w:val="009505D6"/>
    <w:rsid w:val="0095384B"/>
    <w:rsid w:val="009603CD"/>
    <w:rsid w:val="0096682B"/>
    <w:rsid w:val="00982C2E"/>
    <w:rsid w:val="00A11778"/>
    <w:rsid w:val="00A147AF"/>
    <w:rsid w:val="00A65865"/>
    <w:rsid w:val="00A66A17"/>
    <w:rsid w:val="00A769EE"/>
    <w:rsid w:val="00A90DFB"/>
    <w:rsid w:val="00AC16DE"/>
    <w:rsid w:val="00AE2AE2"/>
    <w:rsid w:val="00B95C86"/>
    <w:rsid w:val="00BB1CFE"/>
    <w:rsid w:val="00BC60C3"/>
    <w:rsid w:val="00BE5DE1"/>
    <w:rsid w:val="00C057CC"/>
    <w:rsid w:val="00C07D24"/>
    <w:rsid w:val="00C14B5D"/>
    <w:rsid w:val="00C16F96"/>
    <w:rsid w:val="00C22057"/>
    <w:rsid w:val="00C240BF"/>
    <w:rsid w:val="00C40C45"/>
    <w:rsid w:val="00C51497"/>
    <w:rsid w:val="00C53168"/>
    <w:rsid w:val="00C608E9"/>
    <w:rsid w:val="00C9303F"/>
    <w:rsid w:val="00C94C84"/>
    <w:rsid w:val="00CB3CFF"/>
    <w:rsid w:val="00CB4961"/>
    <w:rsid w:val="00CD1F4D"/>
    <w:rsid w:val="00D0075F"/>
    <w:rsid w:val="00D13F8B"/>
    <w:rsid w:val="00D34EEF"/>
    <w:rsid w:val="00D36C7F"/>
    <w:rsid w:val="00D440D0"/>
    <w:rsid w:val="00D50E2B"/>
    <w:rsid w:val="00D532D2"/>
    <w:rsid w:val="00D73BAD"/>
    <w:rsid w:val="00D90D57"/>
    <w:rsid w:val="00DB2BE7"/>
    <w:rsid w:val="00DC0DE8"/>
    <w:rsid w:val="00DC2275"/>
    <w:rsid w:val="00DC411E"/>
    <w:rsid w:val="00DE147D"/>
    <w:rsid w:val="00DE66A2"/>
    <w:rsid w:val="00E02B52"/>
    <w:rsid w:val="00E406D8"/>
    <w:rsid w:val="00E43545"/>
    <w:rsid w:val="00E55477"/>
    <w:rsid w:val="00E87B43"/>
    <w:rsid w:val="00E9484E"/>
    <w:rsid w:val="00EA4AEB"/>
    <w:rsid w:val="00EB0959"/>
    <w:rsid w:val="00ED0A39"/>
    <w:rsid w:val="00ED5179"/>
    <w:rsid w:val="00F1015A"/>
    <w:rsid w:val="00F101A9"/>
    <w:rsid w:val="00F22CD6"/>
    <w:rsid w:val="00F3779A"/>
    <w:rsid w:val="00F50117"/>
    <w:rsid w:val="00F60FBC"/>
    <w:rsid w:val="00FD55D3"/>
    <w:rsid w:val="00FE5DA3"/>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492675652">
      <w:bodyDiv w:val="1"/>
      <w:marLeft w:val="0"/>
      <w:marRight w:val="0"/>
      <w:marTop w:val="0"/>
      <w:marBottom w:val="0"/>
      <w:divBdr>
        <w:top w:val="none" w:sz="0" w:space="0" w:color="auto"/>
        <w:left w:val="none" w:sz="0" w:space="0" w:color="auto"/>
        <w:bottom w:val="none" w:sz="0" w:space="0" w:color="auto"/>
        <w:right w:val="none" w:sz="0" w:space="0" w:color="auto"/>
      </w:divBdr>
    </w:div>
    <w:div w:id="151010366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lmarinas.co.uk/off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a.agency/media-cent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dlmarinas.co.uk/offers" TargetMode="External"/><Relationship Id="rId4" Type="http://schemas.openxmlformats.org/officeDocument/2006/relationships/settings" Target="settings.xml"/><Relationship Id="rId9" Type="http://schemas.openxmlformats.org/officeDocument/2006/relationships/hyperlink" Target="http://www.mdlmarinas.co.uk/off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62A14-C3BE-D646-9AF9-5513C863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6</cp:revision>
  <dcterms:created xsi:type="dcterms:W3CDTF">2019-07-04T14:03:00Z</dcterms:created>
  <dcterms:modified xsi:type="dcterms:W3CDTF">2019-07-04T14:20:00Z</dcterms:modified>
</cp:coreProperties>
</file>